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b/>
          <w:sz w:val="44"/>
          <w:szCs w:val="44"/>
        </w:rPr>
      </w:pPr>
      <w:r>
        <w:rPr>
          <w:rFonts w:hint="eastAsia" w:ascii="黑体" w:hAnsi="黑体" w:eastAsia="黑体"/>
          <w:b/>
          <w:sz w:val="44"/>
          <w:szCs w:val="44"/>
        </w:rPr>
        <w:t>淮北市“一老一小”整体解决方案</w:t>
      </w:r>
    </w:p>
    <w:p>
      <w:pPr>
        <w:spacing w:after="100" w:afterAutospacing="1"/>
        <w:jc w:val="center"/>
        <w:rPr>
          <w:rFonts w:ascii="黑体" w:hAnsi="黑体" w:eastAsia="黑体"/>
          <w:sz w:val="32"/>
          <w:szCs w:val="32"/>
        </w:rPr>
      </w:pPr>
      <w:r>
        <w:rPr>
          <w:rFonts w:hint="eastAsia" w:ascii="黑体" w:hAnsi="黑体" w:eastAsia="黑体"/>
          <w:sz w:val="32"/>
          <w:szCs w:val="32"/>
        </w:rPr>
        <w:t>（征求意见稿）</w:t>
      </w:r>
    </w:p>
    <w:p>
      <w:pPr>
        <w:spacing w:before="100" w:beforeAutospacing="1"/>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为深入贯彻落实《国务院办公厅关于促进养老托育服务健康发展的意见》（国办发〔</w:t>
      </w:r>
      <w:r>
        <w:rPr>
          <w:rFonts w:ascii="仿宋" w:hAnsi="仿宋" w:eastAsia="仿宋" w:cs="Times New Roman"/>
          <w:color w:val="000000"/>
          <w:sz w:val="32"/>
          <w:szCs w:val="32"/>
        </w:rPr>
        <w:t>2020〕52号），加快建立“一</w:t>
      </w:r>
      <w:r>
        <w:rPr>
          <w:rFonts w:hint="eastAsia" w:ascii="仿宋" w:hAnsi="仿宋" w:eastAsia="仿宋" w:cs="Times New Roman"/>
          <w:color w:val="000000"/>
          <w:sz w:val="32"/>
          <w:szCs w:val="32"/>
        </w:rPr>
        <w:t>老一小”相关工作机制，</w:t>
      </w:r>
      <w:r>
        <w:rPr>
          <w:rFonts w:hint="eastAsia" w:ascii="仿宋" w:hAnsi="仿宋" w:eastAsia="仿宋" w:cs="Times New Roman"/>
          <w:sz w:val="32"/>
          <w:szCs w:val="32"/>
        </w:rPr>
        <w:t>促进淮北养老托育服务高质量发展</w:t>
      </w:r>
      <w:r>
        <w:rPr>
          <w:rFonts w:hint="eastAsia" w:ascii="仿宋" w:hAnsi="仿宋" w:eastAsia="仿宋" w:cs="Times New Roman"/>
          <w:color w:val="000000"/>
          <w:sz w:val="32"/>
          <w:szCs w:val="32"/>
        </w:rPr>
        <w:t>。结合我市实际，制定“一老一小”整体解决方案。</w:t>
      </w:r>
    </w:p>
    <w:p>
      <w:pPr>
        <w:ind w:firstLine="643" w:firstLineChars="200"/>
        <w:rPr>
          <w:rFonts w:ascii="黑体" w:hAnsi="黑体" w:eastAsia="黑体"/>
          <w:b/>
          <w:sz w:val="32"/>
          <w:szCs w:val="32"/>
        </w:rPr>
      </w:pPr>
      <w:r>
        <w:rPr>
          <w:rFonts w:hint="eastAsia" w:ascii="黑体" w:hAnsi="黑体" w:eastAsia="黑体"/>
          <w:b/>
          <w:sz w:val="32"/>
          <w:szCs w:val="32"/>
        </w:rPr>
        <w:t>一</w:t>
      </w:r>
      <w:r>
        <w:rPr>
          <w:rFonts w:ascii="黑体" w:hAnsi="黑体" w:eastAsia="黑体"/>
          <w:b/>
          <w:sz w:val="32"/>
          <w:szCs w:val="32"/>
        </w:rPr>
        <w:t>、实施背景</w:t>
      </w:r>
    </w:p>
    <w:p>
      <w:pPr>
        <w:ind w:firstLine="640" w:firstLineChars="200"/>
        <w:rPr>
          <w:rFonts w:ascii="仿宋" w:hAnsi="仿宋" w:eastAsia="仿宋" w:cs="Times New Roman"/>
          <w:color w:val="000000"/>
          <w:sz w:val="32"/>
          <w:szCs w:val="32"/>
        </w:rPr>
      </w:pPr>
      <w:r>
        <w:rPr>
          <w:rFonts w:hint="eastAsia" w:ascii="仿宋" w:hAnsi="仿宋" w:eastAsia="仿宋" w:cs="仿宋"/>
          <w:color w:val="000000"/>
          <w:kern w:val="0"/>
          <w:sz w:val="32"/>
          <w:szCs w:val="32"/>
        </w:rPr>
        <w:t>近年来，我</w:t>
      </w:r>
      <w:r>
        <w:rPr>
          <w:rFonts w:ascii="仿宋" w:hAnsi="仿宋" w:eastAsia="仿宋" w:cs="仿宋"/>
          <w:color w:val="000000"/>
          <w:kern w:val="0"/>
          <w:sz w:val="32"/>
          <w:szCs w:val="32"/>
        </w:rPr>
        <w:t>市</w:t>
      </w:r>
      <w:r>
        <w:rPr>
          <w:rFonts w:hint="eastAsia" w:ascii="仿宋" w:hAnsi="仿宋" w:eastAsia="仿宋" w:cs="仿宋"/>
          <w:color w:val="000000"/>
          <w:kern w:val="0"/>
          <w:sz w:val="32"/>
          <w:szCs w:val="32"/>
        </w:rPr>
        <w:t>坚决</w:t>
      </w:r>
      <w:r>
        <w:rPr>
          <w:rFonts w:ascii="仿宋" w:hAnsi="仿宋" w:eastAsia="仿宋" w:cs="仿宋"/>
          <w:color w:val="000000"/>
          <w:kern w:val="0"/>
          <w:sz w:val="32"/>
          <w:szCs w:val="32"/>
        </w:rPr>
        <w:t>贯彻落实党中央、国务院以及省委、省政府关于养老托育服务高质量发展的</w:t>
      </w:r>
      <w:r>
        <w:rPr>
          <w:rFonts w:hint="eastAsia" w:ascii="仿宋" w:hAnsi="仿宋" w:eastAsia="仿宋" w:cs="仿宋"/>
          <w:color w:val="000000"/>
          <w:kern w:val="0"/>
          <w:sz w:val="32"/>
          <w:szCs w:val="32"/>
        </w:rPr>
        <w:t>一系列决策部署和</w:t>
      </w:r>
      <w:r>
        <w:rPr>
          <w:rFonts w:ascii="仿宋" w:hAnsi="仿宋" w:eastAsia="仿宋" w:cs="仿宋"/>
          <w:color w:val="000000"/>
          <w:kern w:val="0"/>
          <w:sz w:val="32"/>
          <w:szCs w:val="32"/>
        </w:rPr>
        <w:t>指示精神，</w:t>
      </w:r>
      <w:r>
        <w:rPr>
          <w:rFonts w:hint="eastAsia" w:ascii="仿宋" w:hAnsi="仿宋" w:eastAsia="仿宋" w:cs="仿宋"/>
          <w:color w:val="000000"/>
          <w:kern w:val="0"/>
          <w:sz w:val="32"/>
          <w:szCs w:val="32"/>
        </w:rPr>
        <w:t>坚持</w:t>
      </w:r>
      <w:r>
        <w:rPr>
          <w:rFonts w:ascii="仿宋" w:hAnsi="仿宋" w:eastAsia="仿宋" w:cs="仿宋"/>
          <w:color w:val="000000"/>
          <w:kern w:val="0"/>
          <w:sz w:val="32"/>
          <w:szCs w:val="32"/>
        </w:rPr>
        <w:t>以人民为中心，以养老托育服务</w:t>
      </w:r>
      <w:r>
        <w:rPr>
          <w:rFonts w:hint="eastAsia" w:ascii="仿宋" w:hAnsi="仿宋" w:eastAsia="仿宋" w:cs="仿宋"/>
          <w:color w:val="000000"/>
          <w:kern w:val="0"/>
          <w:sz w:val="32"/>
          <w:szCs w:val="32"/>
        </w:rPr>
        <w:t>需求</w:t>
      </w:r>
      <w:r>
        <w:rPr>
          <w:rFonts w:ascii="仿宋" w:hAnsi="仿宋" w:eastAsia="仿宋" w:cs="仿宋"/>
          <w:color w:val="000000"/>
          <w:kern w:val="0"/>
          <w:sz w:val="32"/>
          <w:szCs w:val="32"/>
        </w:rPr>
        <w:t>为导向</w:t>
      </w:r>
      <w:r>
        <w:rPr>
          <w:rFonts w:hint="eastAsia" w:ascii="仿宋" w:hAnsi="仿宋" w:eastAsia="仿宋" w:cs="仿宋"/>
          <w:color w:val="000000"/>
          <w:kern w:val="0"/>
          <w:sz w:val="32"/>
          <w:szCs w:val="32"/>
        </w:rPr>
        <w:t>，不断</w:t>
      </w:r>
      <w:r>
        <w:rPr>
          <w:rFonts w:ascii="仿宋" w:hAnsi="仿宋" w:eastAsia="仿宋" w:cs="仿宋"/>
          <w:color w:val="000000"/>
          <w:kern w:val="0"/>
          <w:sz w:val="32"/>
          <w:szCs w:val="32"/>
        </w:rPr>
        <w:t>夯实政策</w:t>
      </w:r>
      <w:r>
        <w:rPr>
          <w:rFonts w:hint="eastAsia" w:ascii="仿宋" w:hAnsi="仿宋" w:eastAsia="仿宋" w:cs="仿宋"/>
          <w:color w:val="000000"/>
          <w:kern w:val="0"/>
          <w:sz w:val="32"/>
          <w:szCs w:val="32"/>
        </w:rPr>
        <w:t>体系</w:t>
      </w:r>
      <w:r>
        <w:rPr>
          <w:rFonts w:ascii="仿宋" w:hAnsi="仿宋" w:eastAsia="仿宋" w:cs="仿宋"/>
          <w:color w:val="000000"/>
          <w:kern w:val="0"/>
          <w:sz w:val="32"/>
          <w:szCs w:val="32"/>
        </w:rPr>
        <w:t>、完善</w:t>
      </w:r>
      <w:r>
        <w:rPr>
          <w:rFonts w:hint="eastAsia" w:ascii="仿宋" w:hAnsi="仿宋" w:eastAsia="仿宋" w:cs="仿宋"/>
          <w:color w:val="000000"/>
          <w:kern w:val="0"/>
          <w:sz w:val="32"/>
          <w:szCs w:val="32"/>
        </w:rPr>
        <w:t>服务</w:t>
      </w:r>
      <w:r>
        <w:rPr>
          <w:rFonts w:ascii="仿宋" w:hAnsi="仿宋" w:eastAsia="仿宋" w:cs="仿宋"/>
          <w:color w:val="000000"/>
          <w:kern w:val="0"/>
          <w:sz w:val="32"/>
          <w:szCs w:val="32"/>
        </w:rPr>
        <w:t>体系、提升服务质量，</w:t>
      </w:r>
      <w:r>
        <w:rPr>
          <w:rFonts w:hint="eastAsia" w:ascii="仿宋" w:hAnsi="仿宋" w:eastAsia="仿宋" w:cs="Times New Roman"/>
          <w:color w:val="000000"/>
          <w:sz w:val="32"/>
          <w:szCs w:val="32"/>
        </w:rPr>
        <w:t>聚焦“一老一小”领域</w:t>
      </w:r>
      <w:r>
        <w:rPr>
          <w:rFonts w:ascii="仿宋" w:hAnsi="仿宋" w:eastAsia="仿宋" w:cs="Times New Roman"/>
          <w:color w:val="000000"/>
          <w:sz w:val="32"/>
          <w:szCs w:val="32"/>
        </w:rPr>
        <w:t>短板，</w:t>
      </w:r>
      <w:r>
        <w:rPr>
          <w:rFonts w:hint="eastAsia" w:ascii="仿宋" w:hAnsi="仿宋" w:eastAsia="仿宋" w:cs="Times New Roman"/>
          <w:color w:val="000000"/>
          <w:sz w:val="32"/>
          <w:szCs w:val="32"/>
        </w:rPr>
        <w:t>着力</w:t>
      </w:r>
      <w:r>
        <w:rPr>
          <w:rFonts w:ascii="仿宋" w:hAnsi="仿宋" w:eastAsia="仿宋" w:cs="Times New Roman"/>
          <w:color w:val="000000"/>
          <w:sz w:val="32"/>
          <w:szCs w:val="32"/>
        </w:rPr>
        <w:t>构建</w:t>
      </w:r>
      <w:r>
        <w:rPr>
          <w:rFonts w:hint="eastAsia" w:ascii="仿宋" w:hAnsi="仿宋" w:eastAsia="仿宋" w:cs="Times New Roman"/>
          <w:color w:val="000000"/>
          <w:sz w:val="32"/>
          <w:szCs w:val="32"/>
        </w:rPr>
        <w:t>全方位</w:t>
      </w:r>
      <w:r>
        <w:rPr>
          <w:rFonts w:ascii="仿宋" w:hAnsi="仿宋" w:eastAsia="仿宋" w:cs="Times New Roman"/>
          <w:color w:val="000000"/>
          <w:sz w:val="32"/>
          <w:szCs w:val="32"/>
        </w:rPr>
        <w:t>、多层次、高质量</w:t>
      </w:r>
      <w:r>
        <w:rPr>
          <w:rFonts w:hint="eastAsia" w:ascii="仿宋" w:hAnsi="仿宋" w:eastAsia="仿宋" w:cs="Times New Roman"/>
          <w:color w:val="000000"/>
          <w:sz w:val="32"/>
          <w:szCs w:val="32"/>
        </w:rPr>
        <w:t>、均衡</w:t>
      </w:r>
      <w:r>
        <w:rPr>
          <w:rFonts w:ascii="仿宋" w:hAnsi="仿宋" w:eastAsia="仿宋" w:cs="Times New Roman"/>
          <w:color w:val="000000"/>
          <w:sz w:val="32"/>
          <w:szCs w:val="32"/>
        </w:rPr>
        <w:t>发展的养老托育服务体系，</w:t>
      </w:r>
      <w:r>
        <w:rPr>
          <w:rFonts w:hint="eastAsia" w:ascii="仿宋" w:hAnsi="仿宋" w:eastAsia="仿宋" w:cs="Times New Roman"/>
          <w:color w:val="000000"/>
          <w:sz w:val="32"/>
          <w:szCs w:val="32"/>
        </w:rPr>
        <w:t>积极应对</w:t>
      </w:r>
      <w:r>
        <w:rPr>
          <w:rFonts w:ascii="仿宋" w:hAnsi="仿宋" w:eastAsia="仿宋" w:cs="Times New Roman"/>
          <w:color w:val="000000"/>
          <w:sz w:val="32"/>
          <w:szCs w:val="32"/>
        </w:rPr>
        <w:t>人口老龄化和生育政策调整</w:t>
      </w:r>
      <w:r>
        <w:rPr>
          <w:rFonts w:hint="eastAsia" w:ascii="仿宋" w:hAnsi="仿宋" w:eastAsia="仿宋" w:cs="Times New Roman"/>
          <w:color w:val="000000"/>
          <w:sz w:val="32"/>
          <w:szCs w:val="32"/>
        </w:rPr>
        <w:t>。</w:t>
      </w:r>
    </w:p>
    <w:p>
      <w:pPr>
        <w:ind w:firstLine="643" w:firstLineChars="200"/>
        <w:rPr>
          <w:rFonts w:ascii="楷体" w:hAnsi="楷体" w:eastAsia="楷体"/>
          <w:b/>
          <w:sz w:val="32"/>
          <w:szCs w:val="32"/>
        </w:rPr>
      </w:pPr>
      <w:r>
        <w:rPr>
          <w:rFonts w:hint="eastAsia" w:ascii="楷体" w:hAnsi="楷体" w:eastAsia="楷体"/>
          <w:b/>
          <w:sz w:val="32"/>
          <w:szCs w:val="32"/>
        </w:rPr>
        <w:t>（一）发展基础</w:t>
      </w:r>
    </w:p>
    <w:p>
      <w:pPr>
        <w:ind w:firstLine="643" w:firstLineChars="200"/>
        <w:rPr>
          <w:rFonts w:ascii="仿宋" w:hAnsi="仿宋" w:eastAsia="仿宋" w:cs="Times New Roman"/>
          <w:color w:val="000000"/>
          <w:sz w:val="32"/>
          <w:szCs w:val="32"/>
        </w:rPr>
      </w:pPr>
      <w:r>
        <w:rPr>
          <w:rFonts w:hint="eastAsia" w:ascii="仿宋" w:hAnsi="仿宋" w:eastAsia="仿宋" w:cs="Times New Roman"/>
          <w:b/>
          <w:bCs/>
          <w:color w:val="000000"/>
          <w:kern w:val="0"/>
          <w:sz w:val="32"/>
          <w:szCs w:val="32"/>
        </w:rPr>
        <w:t>1.</w:t>
      </w:r>
      <w:r>
        <w:rPr>
          <w:rFonts w:ascii="仿宋" w:hAnsi="仿宋" w:eastAsia="仿宋" w:cs="Times New Roman"/>
          <w:b/>
          <w:bCs/>
          <w:color w:val="000000"/>
          <w:kern w:val="0"/>
          <w:sz w:val="32"/>
          <w:szCs w:val="32"/>
        </w:rPr>
        <w:t>政策体系</w:t>
      </w:r>
      <w:r>
        <w:rPr>
          <w:rFonts w:hint="eastAsia" w:ascii="仿宋" w:hAnsi="仿宋" w:eastAsia="仿宋" w:cs="Times New Roman"/>
          <w:b/>
          <w:bCs/>
          <w:color w:val="000000"/>
          <w:kern w:val="0"/>
          <w:sz w:val="32"/>
          <w:szCs w:val="32"/>
        </w:rPr>
        <w:t>日益健全</w:t>
      </w:r>
      <w:r>
        <w:rPr>
          <w:rFonts w:ascii="仿宋" w:hAnsi="仿宋" w:eastAsia="仿宋" w:cs="Times New Roman"/>
          <w:b/>
          <w:bCs/>
          <w:color w:val="000000"/>
          <w:kern w:val="0"/>
          <w:sz w:val="32"/>
          <w:szCs w:val="32"/>
        </w:rPr>
        <w:t>。</w:t>
      </w:r>
      <w:r>
        <w:rPr>
          <w:rFonts w:hint="eastAsia" w:ascii="仿宋" w:hAnsi="仿宋" w:eastAsia="仿宋" w:cs="Times New Roman"/>
          <w:color w:val="000000"/>
          <w:sz w:val="32"/>
          <w:szCs w:val="32"/>
        </w:rPr>
        <w:t>关于</w:t>
      </w:r>
      <w:r>
        <w:rPr>
          <w:rFonts w:ascii="仿宋" w:hAnsi="仿宋" w:eastAsia="仿宋" w:cs="Times New Roman"/>
          <w:color w:val="000000"/>
          <w:sz w:val="32"/>
          <w:szCs w:val="32"/>
        </w:rPr>
        <w:t>养老服务，</w:t>
      </w:r>
      <w:r>
        <w:rPr>
          <w:rFonts w:hint="eastAsia" w:ascii="仿宋" w:hAnsi="仿宋" w:eastAsia="仿宋" w:cs="Times New Roman"/>
          <w:color w:val="000000"/>
          <w:sz w:val="32"/>
          <w:szCs w:val="32"/>
        </w:rPr>
        <w:t>重点</w:t>
      </w:r>
      <w:r>
        <w:rPr>
          <w:rFonts w:ascii="仿宋" w:hAnsi="仿宋" w:eastAsia="仿宋" w:cs="Times New Roman"/>
          <w:color w:val="000000"/>
          <w:sz w:val="32"/>
          <w:szCs w:val="32"/>
        </w:rPr>
        <w:t>从养老服务体系</w:t>
      </w:r>
      <w:r>
        <w:rPr>
          <w:rFonts w:hint="eastAsia" w:ascii="仿宋" w:hAnsi="仿宋" w:eastAsia="仿宋" w:cs="Times New Roman"/>
          <w:color w:val="000000"/>
          <w:sz w:val="32"/>
          <w:szCs w:val="32"/>
        </w:rPr>
        <w:t>构建</w:t>
      </w:r>
      <w:r>
        <w:rPr>
          <w:rFonts w:ascii="仿宋" w:hAnsi="仿宋" w:eastAsia="仿宋" w:cs="Times New Roman"/>
          <w:color w:val="000000"/>
          <w:sz w:val="32"/>
          <w:szCs w:val="32"/>
        </w:rPr>
        <w:t>和</w:t>
      </w:r>
      <w:r>
        <w:rPr>
          <w:rFonts w:hint="eastAsia" w:ascii="仿宋" w:hAnsi="仿宋" w:eastAsia="仿宋" w:cs="Times New Roman"/>
          <w:color w:val="000000"/>
          <w:sz w:val="32"/>
          <w:szCs w:val="32"/>
        </w:rPr>
        <w:t>产业</w:t>
      </w:r>
      <w:r>
        <w:rPr>
          <w:rFonts w:ascii="仿宋" w:hAnsi="仿宋" w:eastAsia="仿宋" w:cs="Times New Roman"/>
          <w:color w:val="000000"/>
          <w:sz w:val="32"/>
          <w:szCs w:val="32"/>
        </w:rPr>
        <w:t>融合发展</w:t>
      </w:r>
      <w:r>
        <w:rPr>
          <w:rFonts w:hint="eastAsia" w:ascii="仿宋" w:hAnsi="仿宋" w:eastAsia="仿宋" w:cs="Times New Roman"/>
          <w:color w:val="000000"/>
          <w:sz w:val="32"/>
          <w:szCs w:val="32"/>
        </w:rPr>
        <w:t>两方面</w:t>
      </w:r>
      <w:r>
        <w:rPr>
          <w:rFonts w:ascii="仿宋" w:hAnsi="仿宋" w:eastAsia="仿宋" w:cs="Times New Roman"/>
          <w:color w:val="000000"/>
          <w:sz w:val="32"/>
          <w:szCs w:val="32"/>
        </w:rPr>
        <w:t>着力，</w:t>
      </w:r>
      <w:r>
        <w:rPr>
          <w:rFonts w:hint="eastAsia" w:ascii="仿宋" w:hAnsi="仿宋" w:eastAsia="仿宋" w:cs="Times New Roman"/>
          <w:color w:val="000000"/>
          <w:sz w:val="32"/>
          <w:szCs w:val="32"/>
        </w:rPr>
        <w:t>制定实施</w:t>
      </w:r>
      <w:r>
        <w:rPr>
          <w:rFonts w:ascii="仿宋" w:hAnsi="仿宋" w:eastAsia="仿宋" w:cs="Times New Roman"/>
          <w:color w:val="000000"/>
          <w:sz w:val="32"/>
          <w:szCs w:val="32"/>
        </w:rPr>
        <w:t>了一系列</w:t>
      </w:r>
      <w:r>
        <w:rPr>
          <w:rFonts w:hint="eastAsia" w:ascii="仿宋" w:hAnsi="仿宋" w:eastAsia="仿宋" w:cs="Times New Roman"/>
          <w:color w:val="000000"/>
          <w:sz w:val="32"/>
          <w:szCs w:val="32"/>
        </w:rPr>
        <w:t>促进养老</w:t>
      </w:r>
      <w:r>
        <w:rPr>
          <w:rFonts w:ascii="仿宋" w:hAnsi="仿宋" w:eastAsia="仿宋" w:cs="Times New Roman"/>
          <w:color w:val="000000"/>
          <w:sz w:val="32"/>
          <w:szCs w:val="32"/>
        </w:rPr>
        <w:t>服务发展的政策。</w:t>
      </w:r>
      <w:r>
        <w:rPr>
          <w:rFonts w:hint="eastAsia" w:ascii="仿宋" w:hAnsi="仿宋" w:eastAsia="仿宋" w:cs="Times New Roman"/>
          <w:color w:val="000000"/>
          <w:sz w:val="32"/>
          <w:szCs w:val="32"/>
        </w:rPr>
        <w:t>在</w:t>
      </w:r>
      <w:r>
        <w:rPr>
          <w:rFonts w:ascii="仿宋" w:hAnsi="仿宋" w:eastAsia="仿宋" w:cs="Times New Roman"/>
          <w:color w:val="000000"/>
          <w:sz w:val="32"/>
          <w:szCs w:val="32"/>
        </w:rPr>
        <w:t>养老服务体系</w:t>
      </w:r>
      <w:r>
        <w:rPr>
          <w:rFonts w:hint="eastAsia" w:ascii="仿宋" w:hAnsi="仿宋" w:eastAsia="仿宋" w:cs="Times New Roman"/>
          <w:color w:val="000000"/>
          <w:sz w:val="32"/>
          <w:szCs w:val="32"/>
        </w:rPr>
        <w:t>构建方面</w:t>
      </w:r>
      <w:r>
        <w:rPr>
          <w:rFonts w:ascii="仿宋" w:hAnsi="仿宋" w:eastAsia="仿宋" w:cs="Times New Roman"/>
          <w:color w:val="000000"/>
          <w:sz w:val="32"/>
          <w:szCs w:val="32"/>
        </w:rPr>
        <w:t>，</w:t>
      </w:r>
      <w:r>
        <w:rPr>
          <w:rFonts w:hint="eastAsia" w:ascii="仿宋" w:hAnsi="仿宋" w:eastAsia="仿宋" w:cs="Times New Roman"/>
          <w:color w:val="000000"/>
          <w:sz w:val="32"/>
          <w:szCs w:val="32"/>
        </w:rPr>
        <w:t>先后</w:t>
      </w:r>
      <w:r>
        <w:rPr>
          <w:rFonts w:ascii="仿宋" w:hAnsi="仿宋" w:eastAsia="仿宋" w:cs="Times New Roman"/>
          <w:color w:val="000000"/>
          <w:sz w:val="32"/>
          <w:szCs w:val="32"/>
        </w:rPr>
        <w:t>制定</w:t>
      </w:r>
      <w:r>
        <w:rPr>
          <w:rFonts w:hint="eastAsia" w:ascii="仿宋" w:hAnsi="仿宋" w:eastAsia="仿宋" w:cs="Times New Roman"/>
          <w:color w:val="000000"/>
          <w:sz w:val="32"/>
          <w:szCs w:val="32"/>
        </w:rPr>
        <w:t>出台了</w:t>
      </w:r>
      <w:r>
        <w:rPr>
          <w:rFonts w:ascii="仿宋" w:hAnsi="仿宋" w:eastAsia="仿宋" w:cs="Times New Roman"/>
          <w:color w:val="000000"/>
          <w:sz w:val="32"/>
          <w:szCs w:val="32"/>
        </w:rPr>
        <w:t>《淮北市人民政府关于加快发展养老服务业的实施意见》</w:t>
      </w:r>
      <w:r>
        <w:rPr>
          <w:rFonts w:hint="eastAsia" w:ascii="仿宋" w:hAnsi="仿宋" w:eastAsia="仿宋" w:cs="Times New Roman"/>
          <w:color w:val="000000"/>
          <w:sz w:val="32"/>
          <w:szCs w:val="32"/>
        </w:rPr>
        <w:t>、</w:t>
      </w:r>
      <w:r>
        <w:rPr>
          <w:rFonts w:ascii="仿宋" w:hAnsi="仿宋" w:eastAsia="仿宋" w:cs="Times New Roman"/>
          <w:color w:val="000000"/>
          <w:sz w:val="32"/>
          <w:szCs w:val="32"/>
        </w:rPr>
        <w:t>《淮北市构建多层次养老服务体系(2018-2020年)行动计划》</w:t>
      </w:r>
      <w:r>
        <w:rPr>
          <w:rFonts w:hint="eastAsia" w:ascii="仿宋" w:hAnsi="仿宋" w:eastAsia="仿宋" w:cs="Times New Roman"/>
          <w:color w:val="000000"/>
          <w:sz w:val="32"/>
          <w:szCs w:val="32"/>
        </w:rPr>
        <w:t>等系列</w:t>
      </w:r>
      <w:r>
        <w:rPr>
          <w:rFonts w:ascii="仿宋" w:hAnsi="仿宋" w:eastAsia="仿宋" w:cs="Times New Roman"/>
          <w:color w:val="000000"/>
          <w:sz w:val="32"/>
          <w:szCs w:val="32"/>
        </w:rPr>
        <w:t>政策，</w:t>
      </w:r>
      <w:r>
        <w:rPr>
          <w:rFonts w:hint="eastAsia" w:ascii="仿宋" w:hAnsi="仿宋" w:eastAsia="仿宋" w:cs="Times New Roman"/>
          <w:color w:val="000000"/>
          <w:sz w:val="32"/>
          <w:szCs w:val="32"/>
        </w:rPr>
        <w:t>进一步明确</w:t>
      </w:r>
      <w:r>
        <w:rPr>
          <w:rFonts w:ascii="仿宋" w:hAnsi="仿宋" w:eastAsia="仿宋" w:cs="Times New Roman"/>
          <w:color w:val="000000"/>
          <w:sz w:val="32"/>
          <w:szCs w:val="32"/>
        </w:rPr>
        <w:t>了</w:t>
      </w:r>
      <w:r>
        <w:rPr>
          <w:rFonts w:hint="eastAsia" w:ascii="仿宋" w:hAnsi="仿宋" w:eastAsia="仿宋" w:cs="Times New Roman"/>
          <w:color w:val="000000"/>
          <w:sz w:val="32"/>
          <w:szCs w:val="32"/>
        </w:rPr>
        <w:t>我市</w:t>
      </w:r>
      <w:r>
        <w:rPr>
          <w:rFonts w:ascii="仿宋" w:hAnsi="仿宋" w:eastAsia="仿宋" w:cs="Times New Roman"/>
          <w:color w:val="000000"/>
          <w:sz w:val="32"/>
          <w:szCs w:val="32"/>
        </w:rPr>
        <w:t>养老服务业的发展目标和实现路径</w:t>
      </w:r>
      <w:r>
        <w:rPr>
          <w:rFonts w:hint="eastAsia" w:ascii="仿宋" w:hAnsi="仿宋" w:eastAsia="仿宋" w:cs="Times New Roman"/>
          <w:color w:val="000000"/>
          <w:sz w:val="32"/>
          <w:szCs w:val="32"/>
        </w:rPr>
        <w:t>，有力地</w:t>
      </w:r>
      <w:r>
        <w:rPr>
          <w:rFonts w:ascii="仿宋" w:hAnsi="仿宋" w:eastAsia="仿宋" w:cs="Times New Roman"/>
          <w:color w:val="000000"/>
          <w:sz w:val="32"/>
          <w:szCs w:val="32"/>
        </w:rPr>
        <w:t>促进了</w:t>
      </w:r>
      <w:r>
        <w:rPr>
          <w:rFonts w:hint="eastAsia" w:ascii="仿宋" w:hAnsi="仿宋" w:eastAsia="仿宋" w:cs="Times New Roman"/>
          <w:color w:val="000000"/>
          <w:sz w:val="32"/>
          <w:szCs w:val="32"/>
        </w:rPr>
        <w:t>我市</w:t>
      </w:r>
      <w:r>
        <w:rPr>
          <w:rFonts w:ascii="仿宋" w:hAnsi="仿宋" w:eastAsia="仿宋" w:cs="Times New Roman"/>
          <w:color w:val="000000"/>
          <w:sz w:val="32"/>
          <w:szCs w:val="32"/>
        </w:rPr>
        <w:t>多层次养老服务体系</w:t>
      </w:r>
      <w:r>
        <w:rPr>
          <w:rFonts w:hint="eastAsia" w:ascii="仿宋" w:hAnsi="仿宋" w:eastAsia="仿宋" w:cs="Times New Roman"/>
          <w:color w:val="000000"/>
          <w:sz w:val="32"/>
          <w:szCs w:val="32"/>
        </w:rPr>
        <w:t>的</w:t>
      </w:r>
      <w:r>
        <w:rPr>
          <w:rFonts w:ascii="仿宋" w:hAnsi="仿宋" w:eastAsia="仿宋" w:cs="Times New Roman"/>
          <w:color w:val="000000"/>
          <w:sz w:val="32"/>
          <w:szCs w:val="32"/>
        </w:rPr>
        <w:t>构建和完善</w:t>
      </w:r>
      <w:r>
        <w:rPr>
          <w:rFonts w:hint="eastAsia" w:ascii="仿宋" w:hAnsi="仿宋" w:eastAsia="仿宋" w:cs="Times New Roman"/>
          <w:color w:val="000000"/>
          <w:sz w:val="32"/>
          <w:szCs w:val="32"/>
        </w:rPr>
        <w:t>。在</w:t>
      </w:r>
      <w:r>
        <w:rPr>
          <w:rFonts w:ascii="仿宋" w:hAnsi="仿宋" w:eastAsia="仿宋" w:cs="Times New Roman"/>
          <w:color w:val="000000"/>
          <w:sz w:val="32"/>
          <w:szCs w:val="32"/>
        </w:rPr>
        <w:t>产业融合发展方面，</w:t>
      </w:r>
      <w:r>
        <w:rPr>
          <w:rFonts w:hint="eastAsia" w:ascii="仿宋" w:hAnsi="仿宋" w:eastAsia="仿宋" w:cs="Times New Roman"/>
          <w:color w:val="000000"/>
          <w:sz w:val="32"/>
          <w:szCs w:val="32"/>
        </w:rPr>
        <w:t>先后发布实施</w:t>
      </w:r>
      <w:r>
        <w:rPr>
          <w:rFonts w:ascii="仿宋" w:hAnsi="仿宋" w:eastAsia="仿宋" w:cs="Times New Roman"/>
          <w:color w:val="000000"/>
          <w:sz w:val="32"/>
          <w:szCs w:val="32"/>
        </w:rPr>
        <w:t>了《关于推进医疗卫生与养老服务相结合的实施意见》</w:t>
      </w:r>
      <w:r>
        <w:rPr>
          <w:rFonts w:hint="eastAsia" w:ascii="仿宋" w:hAnsi="仿宋" w:eastAsia="仿宋" w:cs="Times New Roman"/>
          <w:color w:val="000000"/>
          <w:sz w:val="32"/>
          <w:szCs w:val="32"/>
        </w:rPr>
        <w:t>、《淮北市社会养老服务体系和养老智慧化建设实施办法》等</w:t>
      </w:r>
      <w:r>
        <w:rPr>
          <w:rFonts w:ascii="仿宋" w:hAnsi="仿宋" w:eastAsia="仿宋" w:cs="Times New Roman"/>
          <w:color w:val="000000"/>
          <w:sz w:val="32"/>
          <w:szCs w:val="32"/>
        </w:rPr>
        <w:t>政策</w:t>
      </w:r>
      <w:r>
        <w:rPr>
          <w:rFonts w:hint="eastAsia" w:ascii="仿宋" w:hAnsi="仿宋" w:eastAsia="仿宋" w:cs="Times New Roman"/>
          <w:color w:val="000000"/>
          <w:sz w:val="32"/>
          <w:szCs w:val="32"/>
        </w:rPr>
        <w:t>，大力</w:t>
      </w:r>
      <w:r>
        <w:rPr>
          <w:rFonts w:ascii="仿宋" w:hAnsi="仿宋" w:eastAsia="仿宋" w:cs="Times New Roman"/>
          <w:color w:val="000000"/>
          <w:sz w:val="32"/>
          <w:szCs w:val="32"/>
        </w:rPr>
        <w:t>推进</w:t>
      </w:r>
      <w:r>
        <w:rPr>
          <w:rFonts w:hint="eastAsia" w:ascii="仿宋" w:hAnsi="仿宋" w:eastAsia="仿宋" w:cs="Times New Roman"/>
          <w:color w:val="000000"/>
          <w:sz w:val="32"/>
          <w:szCs w:val="32"/>
        </w:rPr>
        <w:t>了</w:t>
      </w:r>
      <w:r>
        <w:rPr>
          <w:rFonts w:ascii="仿宋" w:hAnsi="仿宋" w:eastAsia="仿宋" w:cs="Times New Roman"/>
          <w:color w:val="000000"/>
          <w:sz w:val="32"/>
          <w:szCs w:val="32"/>
        </w:rPr>
        <w:t>医养康养融合发展</w:t>
      </w:r>
      <w:r>
        <w:rPr>
          <w:rFonts w:hint="eastAsia" w:ascii="仿宋" w:hAnsi="仿宋" w:eastAsia="仿宋" w:cs="Times New Roman"/>
          <w:color w:val="000000"/>
          <w:sz w:val="32"/>
          <w:szCs w:val="32"/>
        </w:rPr>
        <w:t>与</w:t>
      </w:r>
      <w:r>
        <w:rPr>
          <w:rFonts w:ascii="仿宋" w:hAnsi="仿宋" w:eastAsia="仿宋" w:cs="Times New Roman"/>
          <w:color w:val="000000"/>
          <w:sz w:val="32"/>
          <w:szCs w:val="32"/>
        </w:rPr>
        <w:t>智慧养老建设。</w:t>
      </w:r>
      <w:r>
        <w:rPr>
          <w:rFonts w:hint="eastAsia" w:ascii="仿宋" w:hAnsi="仿宋" w:eastAsia="仿宋" w:cs="Times New Roman"/>
          <w:color w:val="000000"/>
          <w:sz w:val="32"/>
          <w:szCs w:val="32"/>
        </w:rPr>
        <w:t>关于</w:t>
      </w:r>
      <w:r>
        <w:rPr>
          <w:rFonts w:ascii="仿宋" w:hAnsi="仿宋" w:eastAsia="仿宋" w:cs="Times New Roman"/>
          <w:color w:val="000000"/>
          <w:sz w:val="32"/>
          <w:szCs w:val="32"/>
        </w:rPr>
        <w:t>托育服务</w:t>
      </w:r>
      <w:r>
        <w:rPr>
          <w:rFonts w:hint="eastAsia" w:ascii="仿宋" w:hAnsi="仿宋" w:eastAsia="仿宋" w:cs="Times New Roman"/>
          <w:color w:val="000000"/>
          <w:sz w:val="32"/>
          <w:szCs w:val="32"/>
        </w:rPr>
        <w:t>，重点聚焦</w:t>
      </w:r>
      <w:r>
        <w:rPr>
          <w:rFonts w:ascii="仿宋" w:hAnsi="仿宋" w:eastAsia="仿宋" w:cs="Times New Roman"/>
          <w:color w:val="000000"/>
          <w:sz w:val="32"/>
          <w:szCs w:val="32"/>
        </w:rPr>
        <w:t>于</w:t>
      </w:r>
      <w:r>
        <w:rPr>
          <w:rFonts w:hint="eastAsia" w:ascii="仿宋" w:hAnsi="仿宋" w:eastAsia="仿宋" w:cs="Times New Roman"/>
          <w:color w:val="000000"/>
          <w:sz w:val="32"/>
          <w:szCs w:val="32"/>
        </w:rPr>
        <w:t>体制</w:t>
      </w:r>
      <w:r>
        <w:rPr>
          <w:rFonts w:ascii="仿宋" w:hAnsi="仿宋" w:eastAsia="仿宋" w:cs="Times New Roman"/>
          <w:color w:val="000000"/>
          <w:sz w:val="32"/>
          <w:szCs w:val="32"/>
        </w:rPr>
        <w:t>机制、</w:t>
      </w:r>
      <w:r>
        <w:rPr>
          <w:rFonts w:hint="eastAsia" w:ascii="仿宋" w:hAnsi="仿宋" w:eastAsia="仿宋" w:cs="Times New Roman"/>
          <w:color w:val="000000"/>
          <w:sz w:val="32"/>
          <w:szCs w:val="32"/>
        </w:rPr>
        <w:t>支持</w:t>
      </w:r>
      <w:r>
        <w:rPr>
          <w:rFonts w:ascii="仿宋" w:hAnsi="仿宋" w:eastAsia="仿宋" w:cs="Times New Roman"/>
          <w:color w:val="000000"/>
          <w:sz w:val="32"/>
          <w:szCs w:val="32"/>
        </w:rPr>
        <w:t>政策、</w:t>
      </w:r>
      <w:r>
        <w:rPr>
          <w:rFonts w:hint="eastAsia" w:ascii="仿宋" w:hAnsi="仿宋" w:eastAsia="仿宋" w:cs="Times New Roman"/>
          <w:color w:val="000000"/>
          <w:sz w:val="32"/>
          <w:szCs w:val="32"/>
        </w:rPr>
        <w:t>机构</w:t>
      </w:r>
      <w:r>
        <w:rPr>
          <w:rFonts w:ascii="仿宋" w:hAnsi="仿宋" w:eastAsia="仿宋" w:cs="Times New Roman"/>
          <w:color w:val="000000"/>
          <w:sz w:val="32"/>
          <w:szCs w:val="32"/>
        </w:rPr>
        <w:t>管理等方面</w:t>
      </w:r>
      <w:r>
        <w:rPr>
          <w:rFonts w:hint="eastAsia" w:ascii="仿宋" w:hAnsi="仿宋" w:eastAsia="仿宋" w:cs="Times New Roman"/>
          <w:color w:val="000000"/>
          <w:sz w:val="32"/>
          <w:szCs w:val="32"/>
        </w:rPr>
        <w:t>，制定实施了一系列促进托育服务发展的政策。</w:t>
      </w:r>
      <w:r>
        <w:rPr>
          <w:rFonts w:hint="eastAsia" w:ascii="仿宋" w:hAnsi="仿宋" w:eastAsia="仿宋" w:cs="Times New Roman"/>
          <w:color w:val="000000"/>
          <w:sz w:val="32"/>
          <w:szCs w:val="32"/>
          <w:lang w:val="en-US" w:eastAsia="zh-CN"/>
        </w:rPr>
        <w:t>先后出台了《淮北市人民政府关于促进和加强3岁以下婴幼儿照护服务工作的指导意见》、《淮北市3岁以下婴幼儿照护服务机构管理办法（试行）》、《淮北市3岁以下婴幼儿照护服务工作发展的支持政策清单（试行）》、《关于建立淮北市3岁以下婴幼儿照护服务工作联席会议制度的通知》等系列政策，强有力地推动了我市托育服务快速健康发展</w:t>
      </w:r>
      <w:r>
        <w:rPr>
          <w:rFonts w:ascii="仿宋" w:hAnsi="仿宋" w:eastAsia="仿宋" w:cs="Times New Roman"/>
          <w:color w:val="000000"/>
          <w:sz w:val="32"/>
          <w:szCs w:val="32"/>
        </w:rPr>
        <w:t>。</w:t>
      </w:r>
    </w:p>
    <w:p>
      <w:pPr>
        <w:ind w:firstLine="643" w:firstLineChars="200"/>
        <w:rPr>
          <w:rFonts w:ascii="仿宋" w:hAnsi="仿宋" w:eastAsia="仿宋" w:cs="Times New Roman"/>
          <w:color w:val="000000"/>
          <w:sz w:val="32"/>
          <w:szCs w:val="32"/>
        </w:rPr>
      </w:pPr>
      <w:r>
        <w:rPr>
          <w:rFonts w:hint="eastAsia" w:ascii="仿宋" w:hAnsi="仿宋" w:eastAsia="仿宋" w:cs="Times New Roman"/>
          <w:b/>
          <w:bCs/>
          <w:color w:val="000000"/>
          <w:kern w:val="0"/>
          <w:sz w:val="32"/>
          <w:szCs w:val="32"/>
        </w:rPr>
        <w:t>2</w:t>
      </w:r>
      <w:r>
        <w:rPr>
          <w:rFonts w:ascii="仿宋" w:hAnsi="仿宋" w:eastAsia="仿宋" w:cs="Times New Roman"/>
          <w:b/>
          <w:bCs/>
          <w:color w:val="000000"/>
          <w:kern w:val="0"/>
          <w:sz w:val="32"/>
          <w:szCs w:val="32"/>
        </w:rPr>
        <w:t>.</w:t>
      </w:r>
      <w:r>
        <w:rPr>
          <w:rFonts w:hint="eastAsia" w:ascii="仿宋" w:hAnsi="仿宋" w:eastAsia="仿宋" w:cs="Times New Roman"/>
          <w:b/>
          <w:bCs/>
          <w:color w:val="000000"/>
          <w:kern w:val="0"/>
          <w:sz w:val="32"/>
          <w:szCs w:val="32"/>
        </w:rPr>
        <w:t>服务</w:t>
      </w:r>
      <w:r>
        <w:rPr>
          <w:rFonts w:ascii="仿宋" w:hAnsi="仿宋" w:eastAsia="仿宋" w:cs="Times New Roman"/>
          <w:b/>
          <w:bCs/>
          <w:color w:val="000000"/>
          <w:kern w:val="0"/>
          <w:sz w:val="32"/>
          <w:szCs w:val="32"/>
        </w:rPr>
        <w:t>供给体系逐步</w:t>
      </w:r>
      <w:r>
        <w:rPr>
          <w:rFonts w:hint="eastAsia" w:ascii="仿宋" w:hAnsi="仿宋" w:eastAsia="仿宋" w:cs="Times New Roman"/>
          <w:b/>
          <w:bCs/>
          <w:color w:val="000000"/>
          <w:kern w:val="0"/>
          <w:sz w:val="32"/>
          <w:szCs w:val="32"/>
        </w:rPr>
        <w:t>完善。</w:t>
      </w:r>
      <w:r>
        <w:rPr>
          <w:rFonts w:hint="eastAsia" w:ascii="仿宋" w:hAnsi="仿宋" w:eastAsia="仿宋" w:cs="Times New Roman"/>
          <w:color w:val="000000"/>
          <w:sz w:val="32"/>
          <w:szCs w:val="32"/>
        </w:rPr>
        <w:t>积极</w:t>
      </w:r>
      <w:r>
        <w:rPr>
          <w:rFonts w:ascii="仿宋" w:hAnsi="仿宋" w:eastAsia="仿宋" w:cs="Times New Roman"/>
          <w:color w:val="000000"/>
          <w:sz w:val="32"/>
          <w:szCs w:val="32"/>
        </w:rPr>
        <w:t>探索建设县</w:t>
      </w:r>
      <w:r>
        <w:rPr>
          <w:rFonts w:hint="eastAsia" w:ascii="仿宋" w:hAnsi="仿宋" w:eastAsia="仿宋" w:cs="Times New Roman"/>
          <w:color w:val="000000"/>
          <w:sz w:val="32"/>
          <w:szCs w:val="32"/>
        </w:rPr>
        <w:t>（区）</w:t>
      </w:r>
      <w:r>
        <w:rPr>
          <w:rFonts w:ascii="仿宋" w:hAnsi="仿宋" w:eastAsia="仿宋" w:cs="Times New Roman"/>
          <w:color w:val="000000"/>
          <w:sz w:val="32"/>
          <w:szCs w:val="32"/>
        </w:rPr>
        <w:t>、街道</w:t>
      </w:r>
      <w:r>
        <w:rPr>
          <w:rFonts w:hint="eastAsia" w:ascii="仿宋" w:hAnsi="仿宋" w:eastAsia="仿宋" w:cs="Times New Roman"/>
          <w:color w:val="000000"/>
          <w:sz w:val="32"/>
          <w:szCs w:val="32"/>
        </w:rPr>
        <w:t>（镇）</w:t>
      </w:r>
      <w:r>
        <w:rPr>
          <w:rFonts w:ascii="仿宋" w:hAnsi="仿宋" w:eastAsia="仿宋" w:cs="Times New Roman"/>
          <w:color w:val="000000"/>
          <w:sz w:val="32"/>
          <w:szCs w:val="32"/>
        </w:rPr>
        <w:t>、社区</w:t>
      </w:r>
      <w:r>
        <w:rPr>
          <w:rFonts w:hint="eastAsia" w:ascii="仿宋" w:hAnsi="仿宋" w:eastAsia="仿宋" w:cs="Times New Roman"/>
          <w:color w:val="000000"/>
          <w:sz w:val="32"/>
          <w:szCs w:val="32"/>
        </w:rPr>
        <w:t>（村）</w:t>
      </w:r>
      <w:r>
        <w:rPr>
          <w:rFonts w:ascii="仿宋" w:hAnsi="仿宋" w:eastAsia="仿宋" w:cs="Times New Roman"/>
          <w:color w:val="000000"/>
          <w:sz w:val="32"/>
          <w:szCs w:val="32"/>
        </w:rPr>
        <w:t>三级社区居家养老照料服务体系，深入推进第三批全国居家和社区养老服务改革试点，逐步优化社区居家养老服务供给。</w:t>
      </w:r>
      <w:r>
        <w:rPr>
          <w:rFonts w:hint="eastAsia" w:ascii="仿宋" w:hAnsi="仿宋" w:eastAsia="仿宋" w:cs="Times New Roman"/>
          <w:color w:val="000000"/>
          <w:sz w:val="32"/>
          <w:szCs w:val="32"/>
        </w:rPr>
        <w:t>养老</w:t>
      </w:r>
      <w:r>
        <w:rPr>
          <w:rFonts w:ascii="仿宋" w:hAnsi="仿宋" w:eastAsia="仿宋" w:cs="Times New Roman"/>
          <w:color w:val="000000"/>
          <w:sz w:val="32"/>
          <w:szCs w:val="32"/>
        </w:rPr>
        <w:t>服务资金投入稳步增加</w:t>
      </w:r>
      <w:r>
        <w:rPr>
          <w:rFonts w:hint="eastAsia" w:ascii="仿宋" w:hAnsi="仿宋" w:eastAsia="仿宋" w:cs="Times New Roman"/>
          <w:color w:val="000000"/>
          <w:sz w:val="32"/>
          <w:szCs w:val="32"/>
        </w:rPr>
        <w:t>，2018-2020年投入各类资金共计</w:t>
      </w:r>
      <w:r>
        <w:rPr>
          <w:rFonts w:ascii="仿宋" w:hAnsi="仿宋" w:eastAsia="仿宋" w:cs="Times New Roman"/>
          <w:color w:val="000000"/>
          <w:sz w:val="32"/>
          <w:szCs w:val="32"/>
        </w:rPr>
        <w:t>1.755</w:t>
      </w:r>
      <w:r>
        <w:rPr>
          <w:rFonts w:hint="eastAsia" w:ascii="仿宋" w:hAnsi="仿宋" w:eastAsia="仿宋" w:cs="Times New Roman"/>
          <w:color w:val="000000"/>
          <w:sz w:val="32"/>
          <w:szCs w:val="32"/>
        </w:rPr>
        <w:t>亿元</w:t>
      </w:r>
      <w:r>
        <w:rPr>
          <w:rFonts w:ascii="仿宋" w:hAnsi="仿宋" w:eastAsia="仿宋" w:cs="Times New Roman"/>
          <w:color w:val="000000"/>
          <w:sz w:val="32"/>
          <w:szCs w:val="32"/>
        </w:rPr>
        <w:t>。</w:t>
      </w:r>
      <w:r>
        <w:rPr>
          <w:rFonts w:hint="eastAsia" w:ascii="仿宋" w:hAnsi="仿宋" w:eastAsia="仿宋" w:cs="Times New Roman"/>
          <w:color w:val="000000"/>
          <w:sz w:val="32"/>
          <w:szCs w:val="32"/>
        </w:rPr>
        <w:t>各级养老</w:t>
      </w:r>
      <w:r>
        <w:rPr>
          <w:rFonts w:ascii="仿宋" w:hAnsi="仿宋" w:eastAsia="仿宋" w:cs="Times New Roman"/>
          <w:color w:val="000000"/>
          <w:sz w:val="32"/>
          <w:szCs w:val="32"/>
        </w:rPr>
        <w:t>服务</w:t>
      </w:r>
      <w:r>
        <w:rPr>
          <w:rFonts w:hint="eastAsia" w:ascii="仿宋" w:hAnsi="仿宋" w:eastAsia="仿宋" w:cs="Times New Roman"/>
          <w:color w:val="000000"/>
          <w:sz w:val="32"/>
          <w:szCs w:val="32"/>
        </w:rPr>
        <w:t>中心数量</w:t>
      </w:r>
      <w:r>
        <w:rPr>
          <w:rFonts w:ascii="仿宋" w:hAnsi="仿宋" w:eastAsia="仿宋" w:cs="Times New Roman"/>
          <w:color w:val="000000"/>
          <w:sz w:val="32"/>
          <w:szCs w:val="32"/>
        </w:rPr>
        <w:t>持续增加</w:t>
      </w:r>
      <w:r>
        <w:rPr>
          <w:rFonts w:hint="eastAsia" w:ascii="仿宋" w:hAnsi="仿宋" w:eastAsia="仿宋" w:cs="Times New Roman"/>
          <w:color w:val="000000"/>
          <w:sz w:val="32"/>
          <w:szCs w:val="32"/>
        </w:rPr>
        <w:t>，</w:t>
      </w:r>
      <w:r>
        <w:rPr>
          <w:rFonts w:ascii="仿宋" w:hAnsi="仿宋" w:eastAsia="仿宋" w:cs="Times New Roman"/>
          <w:color w:val="000000"/>
          <w:sz w:val="32"/>
          <w:szCs w:val="32"/>
        </w:rPr>
        <w:t>截</w:t>
      </w:r>
      <w:r>
        <w:rPr>
          <w:rFonts w:hint="eastAsia" w:ascii="仿宋" w:hAnsi="仿宋" w:eastAsia="仿宋" w:cs="Times New Roman"/>
          <w:color w:val="000000"/>
          <w:sz w:val="32"/>
          <w:szCs w:val="32"/>
        </w:rPr>
        <w:t>至2020</w:t>
      </w:r>
      <w:r>
        <w:rPr>
          <w:rFonts w:ascii="仿宋" w:hAnsi="仿宋" w:eastAsia="仿宋" w:cs="Times New Roman"/>
          <w:color w:val="000000"/>
          <w:sz w:val="32"/>
          <w:szCs w:val="32"/>
        </w:rPr>
        <w:t>年末，</w:t>
      </w:r>
      <w:r>
        <w:rPr>
          <w:rFonts w:hint="eastAsia" w:ascii="仿宋" w:hAnsi="仿宋" w:eastAsia="仿宋" w:cs="Times New Roman"/>
          <w:color w:val="000000"/>
          <w:sz w:val="32"/>
          <w:szCs w:val="32"/>
        </w:rPr>
        <w:t>全市共建</w:t>
      </w:r>
      <w:r>
        <w:rPr>
          <w:rFonts w:ascii="仿宋" w:hAnsi="仿宋" w:eastAsia="仿宋" w:cs="Times New Roman"/>
          <w:color w:val="000000"/>
          <w:sz w:val="32"/>
          <w:szCs w:val="32"/>
        </w:rPr>
        <w:t>县</w:t>
      </w:r>
      <w:r>
        <w:rPr>
          <w:rFonts w:hint="eastAsia" w:ascii="仿宋" w:hAnsi="仿宋" w:eastAsia="仿宋" w:cs="Times New Roman"/>
          <w:color w:val="000000"/>
          <w:sz w:val="32"/>
          <w:szCs w:val="32"/>
        </w:rPr>
        <w:t>（区）</w:t>
      </w:r>
      <w:r>
        <w:rPr>
          <w:rFonts w:ascii="仿宋" w:hAnsi="仿宋" w:eastAsia="仿宋" w:cs="Times New Roman"/>
          <w:color w:val="000000"/>
          <w:sz w:val="32"/>
          <w:szCs w:val="32"/>
        </w:rPr>
        <w:t>、街道</w:t>
      </w:r>
      <w:r>
        <w:rPr>
          <w:rFonts w:hint="eastAsia" w:ascii="仿宋" w:hAnsi="仿宋" w:eastAsia="仿宋" w:cs="Times New Roman"/>
          <w:color w:val="000000"/>
          <w:sz w:val="32"/>
          <w:szCs w:val="32"/>
        </w:rPr>
        <w:t>（镇）</w:t>
      </w:r>
      <w:r>
        <w:rPr>
          <w:rFonts w:ascii="仿宋" w:hAnsi="仿宋" w:eastAsia="仿宋" w:cs="Times New Roman"/>
          <w:color w:val="000000"/>
          <w:sz w:val="32"/>
          <w:szCs w:val="32"/>
        </w:rPr>
        <w:t>、社区</w:t>
      </w:r>
      <w:r>
        <w:rPr>
          <w:rFonts w:hint="eastAsia" w:ascii="仿宋" w:hAnsi="仿宋" w:eastAsia="仿宋" w:cs="Times New Roman"/>
          <w:color w:val="000000"/>
          <w:sz w:val="32"/>
          <w:szCs w:val="32"/>
        </w:rPr>
        <w:t>（村）养老服务中心186个。目前，</w:t>
      </w:r>
      <w:r>
        <w:rPr>
          <w:rFonts w:ascii="仿宋" w:hAnsi="仿宋" w:eastAsia="仿宋" w:cs="Times New Roman"/>
          <w:color w:val="000000"/>
          <w:sz w:val="32"/>
          <w:szCs w:val="32"/>
        </w:rPr>
        <w:t>全市依法</w:t>
      </w:r>
      <w:r>
        <w:rPr>
          <w:rFonts w:hint="eastAsia" w:ascii="仿宋" w:hAnsi="仿宋" w:eastAsia="仿宋" w:cs="Times New Roman"/>
          <w:color w:val="000000"/>
          <w:sz w:val="32"/>
          <w:szCs w:val="32"/>
        </w:rPr>
        <w:t>登记备案</w:t>
      </w:r>
      <w:r>
        <w:rPr>
          <w:rFonts w:ascii="仿宋" w:hAnsi="仿宋" w:eastAsia="仿宋" w:cs="Times New Roman"/>
          <w:color w:val="000000"/>
          <w:sz w:val="32"/>
          <w:szCs w:val="32"/>
        </w:rPr>
        <w:t>的养老机构</w:t>
      </w:r>
      <w:r>
        <w:rPr>
          <w:rFonts w:hint="eastAsia" w:ascii="仿宋" w:hAnsi="仿宋" w:eastAsia="仿宋" w:cs="Times New Roman"/>
          <w:color w:val="000000"/>
          <w:sz w:val="32"/>
          <w:szCs w:val="32"/>
        </w:rPr>
        <w:t>共有</w:t>
      </w:r>
      <w:r>
        <w:rPr>
          <w:rFonts w:ascii="仿宋" w:hAnsi="仿宋" w:eastAsia="仿宋" w:cs="Times New Roman"/>
          <w:color w:val="000000"/>
          <w:sz w:val="32"/>
          <w:szCs w:val="32"/>
        </w:rPr>
        <w:t>51家，</w:t>
      </w:r>
      <w:r>
        <w:rPr>
          <w:rFonts w:hint="eastAsia" w:ascii="仿宋" w:hAnsi="仿宋" w:eastAsia="仿宋" w:cs="Times New Roman"/>
          <w:color w:val="000000"/>
          <w:sz w:val="32"/>
          <w:szCs w:val="32"/>
          <w:lang w:eastAsia="zh-CN"/>
        </w:rPr>
        <w:t>护理型床位</w:t>
      </w:r>
      <w:r>
        <w:rPr>
          <w:rFonts w:hint="eastAsia" w:ascii="仿宋" w:hAnsi="仿宋" w:eastAsia="仿宋" w:cs="Times New Roman"/>
          <w:color w:val="000000"/>
          <w:sz w:val="32"/>
          <w:szCs w:val="32"/>
          <w:lang w:val="en-US" w:eastAsia="zh-CN"/>
        </w:rPr>
        <w:t>5206张，</w:t>
      </w:r>
      <w:r>
        <w:rPr>
          <w:rFonts w:ascii="仿宋" w:hAnsi="仿宋" w:eastAsia="仿宋" w:cs="Times New Roman"/>
          <w:color w:val="000000"/>
          <w:sz w:val="32"/>
          <w:szCs w:val="32"/>
        </w:rPr>
        <w:t>占比超</w:t>
      </w:r>
      <w:r>
        <w:rPr>
          <w:rFonts w:hint="eastAsia" w:ascii="仿宋" w:hAnsi="仿宋" w:eastAsia="仿宋" w:cs="Times New Roman"/>
          <w:color w:val="000000"/>
          <w:sz w:val="32"/>
          <w:szCs w:val="32"/>
          <w:lang w:val="en-US" w:eastAsia="zh-CN"/>
        </w:rPr>
        <w:t>52.4</w:t>
      </w:r>
      <w:r>
        <w:rPr>
          <w:rFonts w:ascii="仿宋" w:hAnsi="仿宋" w:eastAsia="仿宋" w:cs="Times New Roman"/>
          <w:color w:val="000000"/>
          <w:sz w:val="32"/>
          <w:szCs w:val="32"/>
        </w:rPr>
        <w:t>%。</w:t>
      </w:r>
      <w:r>
        <w:rPr>
          <w:rFonts w:hint="eastAsia" w:ascii="仿宋" w:hAnsi="仿宋" w:eastAsia="仿宋" w:cs="Times New Roman"/>
          <w:color w:val="000000"/>
          <w:sz w:val="32"/>
          <w:szCs w:val="32"/>
        </w:rPr>
        <w:t>积极申报普惠托育服务专项行动项目，2020</w:t>
      </w:r>
      <w:r>
        <w:rPr>
          <w:rFonts w:ascii="仿宋" w:hAnsi="仿宋" w:eastAsia="仿宋" w:cs="Times New Roman"/>
          <w:color w:val="000000"/>
          <w:sz w:val="32"/>
          <w:szCs w:val="32"/>
        </w:rPr>
        <w:t>-2021</w:t>
      </w:r>
      <w:r>
        <w:rPr>
          <w:rFonts w:hint="eastAsia" w:ascii="仿宋" w:hAnsi="仿宋" w:eastAsia="仿宋" w:cs="Times New Roman"/>
          <w:color w:val="000000"/>
          <w:sz w:val="32"/>
          <w:szCs w:val="32"/>
        </w:rPr>
        <w:t>年申报普惠性托育服务项目</w:t>
      </w:r>
      <w:r>
        <w:rPr>
          <w:rFonts w:ascii="仿宋" w:hAnsi="仿宋" w:eastAsia="仿宋" w:cs="Times New Roman"/>
          <w:color w:val="000000"/>
          <w:sz w:val="32"/>
          <w:szCs w:val="32"/>
        </w:rPr>
        <w:t>14</w:t>
      </w:r>
      <w:r>
        <w:rPr>
          <w:rFonts w:hint="eastAsia" w:ascii="仿宋" w:hAnsi="仿宋" w:eastAsia="仿宋" w:cs="Times New Roman"/>
          <w:color w:val="000000"/>
          <w:sz w:val="32"/>
          <w:szCs w:val="32"/>
        </w:rPr>
        <w:t>个，争取中央预算内资金</w:t>
      </w:r>
      <w:r>
        <w:rPr>
          <w:rFonts w:ascii="仿宋" w:hAnsi="仿宋" w:eastAsia="仿宋" w:cs="Times New Roman"/>
          <w:color w:val="000000"/>
          <w:sz w:val="32"/>
          <w:szCs w:val="32"/>
        </w:rPr>
        <w:t>104</w:t>
      </w:r>
      <w:r>
        <w:rPr>
          <w:rFonts w:hint="eastAsia" w:ascii="仿宋" w:hAnsi="仿宋" w:eastAsia="仿宋" w:cs="Times New Roman"/>
          <w:color w:val="000000"/>
          <w:sz w:val="32"/>
          <w:szCs w:val="32"/>
        </w:rPr>
        <w:t>7万元。</w:t>
      </w:r>
      <w:r>
        <w:rPr>
          <w:rFonts w:ascii="仿宋" w:hAnsi="仿宋" w:eastAsia="仿宋" w:cs="Times New Roman"/>
          <w:color w:val="000000"/>
          <w:sz w:val="32"/>
          <w:szCs w:val="32"/>
        </w:rPr>
        <w:t>加</w:t>
      </w:r>
      <w:r>
        <w:rPr>
          <w:rFonts w:ascii="仿宋" w:hAnsi="仿宋" w:eastAsia="仿宋"/>
          <w:sz w:val="32"/>
          <w:szCs w:val="32"/>
        </w:rPr>
        <w:t>大对</w:t>
      </w:r>
      <w:r>
        <w:rPr>
          <w:rFonts w:hint="eastAsia" w:ascii="仿宋" w:hAnsi="仿宋" w:eastAsia="仿宋"/>
          <w:sz w:val="32"/>
          <w:szCs w:val="32"/>
        </w:rPr>
        <w:t>托育服务</w:t>
      </w:r>
      <w:r>
        <w:rPr>
          <w:rFonts w:ascii="仿宋" w:hAnsi="仿宋" w:eastAsia="仿宋"/>
          <w:sz w:val="32"/>
          <w:szCs w:val="32"/>
        </w:rPr>
        <w:t>机构</w:t>
      </w:r>
      <w:r>
        <w:rPr>
          <w:rFonts w:hint="eastAsia" w:ascii="仿宋" w:hAnsi="仿宋" w:eastAsia="仿宋"/>
          <w:sz w:val="32"/>
          <w:szCs w:val="32"/>
        </w:rPr>
        <w:t>的补助经费</w:t>
      </w:r>
      <w:r>
        <w:rPr>
          <w:rFonts w:ascii="仿宋" w:hAnsi="仿宋" w:eastAsia="仿宋"/>
          <w:sz w:val="32"/>
          <w:szCs w:val="32"/>
        </w:rPr>
        <w:t>投入</w:t>
      </w:r>
      <w:r>
        <w:rPr>
          <w:rFonts w:hint="eastAsia" w:ascii="仿宋" w:hAnsi="仿宋" w:eastAsia="仿宋"/>
          <w:sz w:val="32"/>
          <w:szCs w:val="32"/>
        </w:rPr>
        <w:t>，按照市辖区不低于300元/生·年、濉溪县不低于200元/生·</w:t>
      </w:r>
      <w:r>
        <w:rPr>
          <w:rFonts w:hint="eastAsia" w:ascii="仿宋" w:hAnsi="仿宋" w:eastAsia="仿宋" w:cs="仿宋"/>
          <w:sz w:val="32"/>
          <w:szCs w:val="32"/>
        </w:rPr>
        <w:t>年的标准，对普惠性民办托育机构进行补助。</w:t>
      </w:r>
      <w:r>
        <w:rPr>
          <w:rFonts w:hint="eastAsia" w:ascii="仿宋" w:hAnsi="仿宋" w:eastAsia="仿宋"/>
          <w:sz w:val="32"/>
          <w:szCs w:val="32"/>
        </w:rPr>
        <w:t>通过</w:t>
      </w:r>
      <w:r>
        <w:rPr>
          <w:rFonts w:ascii="仿宋" w:hAnsi="仿宋" w:eastAsia="仿宋"/>
          <w:sz w:val="32"/>
          <w:szCs w:val="32"/>
        </w:rPr>
        <w:t>多</w:t>
      </w:r>
      <w:r>
        <w:rPr>
          <w:rFonts w:hint="eastAsia" w:ascii="仿宋" w:hAnsi="仿宋" w:eastAsia="仿宋"/>
          <w:sz w:val="32"/>
          <w:szCs w:val="32"/>
        </w:rPr>
        <w:t>种婴幼儿</w:t>
      </w:r>
      <w:r>
        <w:rPr>
          <w:rFonts w:ascii="仿宋" w:hAnsi="仿宋" w:eastAsia="仿宋"/>
          <w:sz w:val="32"/>
          <w:szCs w:val="32"/>
        </w:rPr>
        <w:t>照护</w:t>
      </w:r>
      <w:r>
        <w:rPr>
          <w:rFonts w:hint="eastAsia" w:ascii="仿宋" w:hAnsi="仿宋" w:eastAsia="仿宋"/>
          <w:sz w:val="32"/>
          <w:szCs w:val="32"/>
        </w:rPr>
        <w:t>模式</w:t>
      </w:r>
      <w:r>
        <w:rPr>
          <w:rFonts w:ascii="仿宋" w:hAnsi="仿宋" w:eastAsia="仿宋"/>
          <w:sz w:val="32"/>
          <w:szCs w:val="32"/>
        </w:rPr>
        <w:t>，提供多元化</w:t>
      </w:r>
      <w:r>
        <w:rPr>
          <w:rFonts w:hint="eastAsia" w:ascii="仿宋" w:hAnsi="仿宋" w:eastAsia="仿宋"/>
          <w:sz w:val="32"/>
          <w:szCs w:val="32"/>
        </w:rPr>
        <w:t>托育服务</w:t>
      </w:r>
      <w:r>
        <w:rPr>
          <w:rFonts w:ascii="仿宋" w:hAnsi="仿宋" w:eastAsia="仿宋"/>
          <w:sz w:val="32"/>
          <w:szCs w:val="32"/>
        </w:rPr>
        <w:t>供给。目前，淮北市3岁以下婴幼儿照护服务机构</w:t>
      </w:r>
      <w:r>
        <w:rPr>
          <w:rFonts w:hint="eastAsia" w:ascii="仿宋" w:hAnsi="仿宋" w:eastAsia="仿宋"/>
          <w:sz w:val="32"/>
          <w:szCs w:val="32"/>
        </w:rPr>
        <w:t>43</w:t>
      </w:r>
      <w:r>
        <w:rPr>
          <w:rFonts w:ascii="仿宋" w:hAnsi="仿宋" w:eastAsia="仿宋"/>
          <w:sz w:val="32"/>
          <w:szCs w:val="32"/>
        </w:rPr>
        <w:t>家，托位数</w:t>
      </w:r>
      <w:r>
        <w:rPr>
          <w:rFonts w:hint="eastAsia" w:ascii="仿宋" w:hAnsi="仿宋" w:eastAsia="仿宋"/>
          <w:sz w:val="32"/>
          <w:szCs w:val="32"/>
        </w:rPr>
        <w:t>1869个</w:t>
      </w:r>
      <w:r>
        <w:rPr>
          <w:rFonts w:ascii="仿宋" w:hAnsi="仿宋" w:eastAsia="仿宋"/>
          <w:sz w:val="32"/>
          <w:szCs w:val="32"/>
        </w:rPr>
        <w:t>。</w:t>
      </w:r>
    </w:p>
    <w:p>
      <w:pPr>
        <w:ind w:firstLine="643" w:firstLineChars="200"/>
        <w:rPr>
          <w:rFonts w:ascii="仿宋" w:hAnsi="仿宋" w:eastAsia="仿宋" w:cs="Times New Roman"/>
          <w:color w:val="000000"/>
          <w:sz w:val="32"/>
          <w:szCs w:val="32"/>
        </w:rPr>
      </w:pPr>
      <w:r>
        <w:rPr>
          <w:rFonts w:hint="eastAsia" w:ascii="仿宋" w:hAnsi="仿宋" w:eastAsia="仿宋"/>
          <w:b/>
          <w:sz w:val="32"/>
          <w:szCs w:val="32"/>
        </w:rPr>
        <w:t>3</w:t>
      </w:r>
      <w:r>
        <w:rPr>
          <w:rFonts w:ascii="仿宋" w:hAnsi="仿宋" w:eastAsia="仿宋"/>
          <w:b/>
          <w:sz w:val="32"/>
          <w:szCs w:val="32"/>
        </w:rPr>
        <w:t>.服务需求</w:t>
      </w:r>
      <w:r>
        <w:rPr>
          <w:rFonts w:hint="eastAsia" w:ascii="仿宋" w:hAnsi="仿宋" w:eastAsia="仿宋"/>
          <w:b/>
          <w:sz w:val="32"/>
          <w:szCs w:val="32"/>
        </w:rPr>
        <w:t>持续</w:t>
      </w:r>
      <w:r>
        <w:rPr>
          <w:rFonts w:ascii="仿宋" w:hAnsi="仿宋" w:eastAsia="仿宋"/>
          <w:b/>
          <w:sz w:val="32"/>
          <w:szCs w:val="32"/>
        </w:rPr>
        <w:t>增加</w:t>
      </w:r>
      <w:r>
        <w:rPr>
          <w:rFonts w:ascii="仿宋" w:hAnsi="仿宋" w:eastAsia="仿宋"/>
          <w:sz w:val="32"/>
          <w:szCs w:val="32"/>
        </w:rPr>
        <w:t>。</w:t>
      </w:r>
      <w:r>
        <w:rPr>
          <w:rFonts w:hint="eastAsia" w:ascii="仿宋" w:hAnsi="仿宋" w:eastAsia="仿宋"/>
          <w:sz w:val="32"/>
          <w:szCs w:val="32"/>
        </w:rPr>
        <w:t>近年来，</w:t>
      </w:r>
      <w:r>
        <w:rPr>
          <w:rFonts w:ascii="仿宋" w:hAnsi="仿宋" w:eastAsia="仿宋"/>
          <w:sz w:val="32"/>
          <w:szCs w:val="32"/>
        </w:rPr>
        <w:t>随着人口老龄化程度不断加深以及生育政策的调整，养老托育服务需求</w:t>
      </w:r>
      <w:r>
        <w:rPr>
          <w:rFonts w:hint="eastAsia" w:ascii="仿宋" w:hAnsi="仿宋" w:eastAsia="仿宋"/>
          <w:sz w:val="32"/>
          <w:szCs w:val="32"/>
        </w:rPr>
        <w:t>持续</w:t>
      </w:r>
      <w:r>
        <w:rPr>
          <w:rFonts w:ascii="仿宋" w:hAnsi="仿宋" w:eastAsia="仿宋"/>
          <w:sz w:val="32"/>
          <w:szCs w:val="32"/>
        </w:rPr>
        <w:t>增加。</w:t>
      </w:r>
      <w:r>
        <w:rPr>
          <w:rFonts w:hint="eastAsia" w:ascii="仿宋" w:hAnsi="仿宋" w:eastAsia="仿宋"/>
          <w:sz w:val="32"/>
          <w:szCs w:val="32"/>
        </w:rPr>
        <w:t>2</w:t>
      </w:r>
      <w:r>
        <w:rPr>
          <w:rFonts w:ascii="仿宋" w:hAnsi="仿宋" w:eastAsia="仿宋"/>
          <w:sz w:val="32"/>
          <w:szCs w:val="32"/>
        </w:rPr>
        <w:t>020</w:t>
      </w:r>
      <w:r>
        <w:rPr>
          <w:rFonts w:hint="eastAsia" w:ascii="仿宋" w:hAnsi="仿宋" w:eastAsia="仿宋"/>
          <w:sz w:val="32"/>
          <w:szCs w:val="32"/>
        </w:rPr>
        <w:t>年</w:t>
      </w:r>
      <w:r>
        <w:rPr>
          <w:rFonts w:hint="eastAsia" w:ascii="仿宋" w:hAnsi="仿宋" w:eastAsia="仿宋" w:cs="Times New Roman"/>
          <w:color w:val="000000"/>
          <w:sz w:val="32"/>
          <w:szCs w:val="32"/>
        </w:rPr>
        <w:t>第七次全国人口普查数据</w:t>
      </w:r>
      <w:r>
        <w:rPr>
          <w:rFonts w:ascii="仿宋" w:hAnsi="仿宋" w:eastAsia="仿宋" w:cs="Times New Roman"/>
          <w:color w:val="000000"/>
          <w:sz w:val="32"/>
          <w:szCs w:val="32"/>
        </w:rPr>
        <w:t>显示，全</w:t>
      </w:r>
      <w:r>
        <w:rPr>
          <w:rFonts w:hint="eastAsia" w:ascii="仿宋" w:hAnsi="仿宋" w:eastAsia="仿宋" w:cs="Times New Roman"/>
          <w:color w:val="000000"/>
          <w:sz w:val="32"/>
          <w:szCs w:val="32"/>
        </w:rPr>
        <w:t>市常住人口</w:t>
      </w:r>
      <w:r>
        <w:rPr>
          <w:rFonts w:ascii="仿宋" w:hAnsi="仿宋" w:eastAsia="仿宋" w:cs="Times New Roman"/>
          <w:color w:val="000000"/>
          <w:sz w:val="32"/>
          <w:szCs w:val="32"/>
        </w:rPr>
        <w:t>1970265</w:t>
      </w:r>
      <w:r>
        <w:rPr>
          <w:rFonts w:hint="eastAsia" w:ascii="仿宋" w:hAnsi="仿宋" w:eastAsia="仿宋" w:cs="Times New Roman"/>
          <w:color w:val="000000"/>
          <w:sz w:val="32"/>
          <w:szCs w:val="32"/>
        </w:rPr>
        <w:t>人。</w:t>
      </w:r>
      <w:r>
        <w:rPr>
          <w:rFonts w:ascii="仿宋" w:hAnsi="仿宋" w:eastAsia="仿宋" w:cs="Times New Roman"/>
          <w:color w:val="000000"/>
          <w:sz w:val="32"/>
          <w:szCs w:val="32"/>
        </w:rPr>
        <w:t>其中</w:t>
      </w:r>
      <w:r>
        <w:rPr>
          <w:rFonts w:hint="eastAsia" w:ascii="仿宋" w:hAnsi="仿宋" w:eastAsia="仿宋" w:cs="Times New Roman"/>
          <w:color w:val="000000"/>
          <w:sz w:val="32"/>
          <w:szCs w:val="32"/>
        </w:rPr>
        <w:t>：</w:t>
      </w:r>
      <w:r>
        <w:rPr>
          <w:rFonts w:ascii="仿宋" w:hAnsi="仿宋" w:eastAsia="仿宋" w:cs="Times New Roman"/>
          <w:color w:val="000000"/>
          <w:sz w:val="32"/>
          <w:szCs w:val="32"/>
        </w:rPr>
        <w:t>60周岁以上人口约324394</w:t>
      </w:r>
      <w:r>
        <w:rPr>
          <w:rFonts w:hint="eastAsia" w:ascii="仿宋" w:hAnsi="仿宋" w:eastAsia="仿宋" w:cs="Times New Roman"/>
          <w:color w:val="000000"/>
          <w:sz w:val="32"/>
          <w:szCs w:val="32"/>
        </w:rPr>
        <w:t>人，占16.46%； 65岁及以上人口为264889人，占13.44%。与2010年第六次全国人口普查相比，60岁及以上人口的比重上升3.25个百分点，65岁及以上人口的比重上升4.26个百分点，养老</w:t>
      </w:r>
      <w:r>
        <w:rPr>
          <w:rFonts w:ascii="仿宋" w:hAnsi="仿宋" w:eastAsia="仿宋" w:cs="Times New Roman"/>
          <w:color w:val="000000"/>
          <w:sz w:val="32"/>
          <w:szCs w:val="32"/>
        </w:rPr>
        <w:t>服务需求不断增加。</w:t>
      </w:r>
      <w:r>
        <w:rPr>
          <w:rFonts w:hint="eastAsia" w:ascii="仿宋" w:hAnsi="仿宋" w:eastAsia="仿宋" w:cs="Times New Roman"/>
          <w:color w:val="000000"/>
          <w:sz w:val="32"/>
          <w:szCs w:val="32"/>
          <w:lang w:val="en-US" w:eastAsia="zh-CN"/>
        </w:rPr>
        <w:t>2021年全市新生儿及3岁以下婴幼儿数 量分别为17258人、62902人</w:t>
      </w:r>
      <w:r>
        <w:rPr>
          <w:rFonts w:hint="eastAsia" w:ascii="仿宋" w:hAnsi="仿宋" w:eastAsia="仿宋"/>
          <w:sz w:val="32"/>
          <w:szCs w:val="32"/>
        </w:rPr>
        <w:t>。随着</w:t>
      </w:r>
      <w:r>
        <w:rPr>
          <w:rFonts w:ascii="仿宋" w:hAnsi="仿宋" w:eastAsia="仿宋"/>
          <w:sz w:val="32"/>
          <w:szCs w:val="32"/>
        </w:rPr>
        <w:t>“</w:t>
      </w:r>
      <w:r>
        <w:rPr>
          <w:rFonts w:hint="eastAsia" w:ascii="仿宋" w:hAnsi="仿宋" w:eastAsia="仿宋"/>
          <w:sz w:val="32"/>
          <w:szCs w:val="32"/>
        </w:rPr>
        <w:t>三孩</w:t>
      </w:r>
      <w:r>
        <w:rPr>
          <w:rFonts w:ascii="仿宋" w:hAnsi="仿宋" w:eastAsia="仿宋"/>
          <w:sz w:val="32"/>
          <w:szCs w:val="32"/>
        </w:rPr>
        <w:t>”</w:t>
      </w:r>
      <w:r>
        <w:rPr>
          <w:rFonts w:hint="eastAsia" w:ascii="仿宋" w:hAnsi="仿宋" w:eastAsia="仿宋"/>
          <w:sz w:val="32"/>
          <w:szCs w:val="32"/>
        </w:rPr>
        <w:t>政策</w:t>
      </w:r>
      <w:r>
        <w:rPr>
          <w:rFonts w:ascii="仿宋" w:hAnsi="仿宋" w:eastAsia="仿宋"/>
          <w:sz w:val="32"/>
          <w:szCs w:val="32"/>
        </w:rPr>
        <w:t>的实施，未来我市托育服务需求</w:t>
      </w:r>
      <w:r>
        <w:rPr>
          <w:rFonts w:hint="eastAsia" w:ascii="仿宋" w:hAnsi="仿宋" w:eastAsia="仿宋"/>
          <w:sz w:val="32"/>
          <w:szCs w:val="32"/>
        </w:rPr>
        <w:t>将会</w:t>
      </w:r>
      <w:r>
        <w:rPr>
          <w:rFonts w:ascii="仿宋" w:hAnsi="仿宋" w:eastAsia="仿宋"/>
          <w:sz w:val="32"/>
          <w:szCs w:val="32"/>
        </w:rPr>
        <w:t>持续增加。</w:t>
      </w:r>
      <w:r>
        <w:rPr>
          <w:rFonts w:hint="eastAsia" w:ascii="仿宋" w:hAnsi="仿宋" w:eastAsia="仿宋"/>
          <w:sz w:val="32"/>
          <w:szCs w:val="32"/>
        </w:rPr>
        <w:t>“十四五”期间</w:t>
      </w:r>
      <w:r>
        <w:rPr>
          <w:rFonts w:ascii="仿宋" w:hAnsi="仿宋" w:eastAsia="仿宋"/>
          <w:sz w:val="32"/>
          <w:szCs w:val="32"/>
        </w:rPr>
        <w:t>必须</w:t>
      </w:r>
      <w:r>
        <w:rPr>
          <w:rFonts w:hint="eastAsia" w:ascii="仿宋" w:hAnsi="仿宋" w:eastAsia="仿宋"/>
          <w:sz w:val="32"/>
          <w:szCs w:val="32"/>
        </w:rPr>
        <w:t>加大</w:t>
      </w:r>
      <w:r>
        <w:rPr>
          <w:rFonts w:ascii="仿宋" w:hAnsi="仿宋" w:eastAsia="仿宋"/>
          <w:sz w:val="32"/>
          <w:szCs w:val="32"/>
        </w:rPr>
        <w:t>托育服务</w:t>
      </w:r>
      <w:r>
        <w:rPr>
          <w:rFonts w:hint="eastAsia" w:ascii="仿宋" w:hAnsi="仿宋" w:eastAsia="仿宋"/>
          <w:sz w:val="32"/>
          <w:szCs w:val="32"/>
        </w:rPr>
        <w:t>有效</w:t>
      </w:r>
      <w:r>
        <w:rPr>
          <w:rFonts w:ascii="仿宋" w:hAnsi="仿宋" w:eastAsia="仿宋"/>
          <w:sz w:val="32"/>
          <w:szCs w:val="32"/>
        </w:rPr>
        <w:t>供给，提升托育服务质量，</w:t>
      </w:r>
      <w:r>
        <w:rPr>
          <w:rFonts w:hint="eastAsia" w:ascii="仿宋" w:hAnsi="仿宋" w:eastAsia="仿宋"/>
          <w:sz w:val="32"/>
          <w:szCs w:val="32"/>
        </w:rPr>
        <w:t>以满足全市</w:t>
      </w:r>
      <w:r>
        <w:rPr>
          <w:rFonts w:ascii="仿宋" w:hAnsi="仿宋" w:eastAsia="仿宋"/>
          <w:sz w:val="32"/>
          <w:szCs w:val="32"/>
        </w:rPr>
        <w:t>人民日益增长的托育服务需求</w:t>
      </w:r>
      <w:r>
        <w:rPr>
          <w:rFonts w:hint="eastAsia" w:ascii="仿宋" w:hAnsi="仿宋" w:eastAsia="仿宋"/>
          <w:sz w:val="32"/>
          <w:szCs w:val="32"/>
        </w:rPr>
        <w:t>。</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4.</w:t>
      </w:r>
      <w:r>
        <w:rPr>
          <w:rFonts w:ascii="仿宋" w:hAnsi="仿宋" w:eastAsia="仿宋" w:cs="Times New Roman"/>
          <w:b/>
          <w:color w:val="000000"/>
          <w:sz w:val="32"/>
          <w:szCs w:val="32"/>
        </w:rPr>
        <w:t>新业态新模式</w:t>
      </w:r>
      <w:r>
        <w:rPr>
          <w:rFonts w:hint="eastAsia" w:ascii="仿宋" w:hAnsi="仿宋" w:eastAsia="仿宋" w:cs="Times New Roman"/>
          <w:b/>
          <w:color w:val="000000"/>
          <w:sz w:val="32"/>
          <w:szCs w:val="32"/>
        </w:rPr>
        <w:t>快速发展。</w:t>
      </w:r>
      <w:r>
        <w:rPr>
          <w:rFonts w:hint="eastAsia" w:ascii="仿宋" w:hAnsi="仿宋" w:eastAsia="仿宋" w:cs="Times New Roman"/>
          <w:color w:val="000000"/>
          <w:sz w:val="32"/>
          <w:szCs w:val="32"/>
        </w:rPr>
        <w:t>积极发展智慧养老，医养融合稳步推进</w:t>
      </w:r>
      <w:r>
        <w:rPr>
          <w:rFonts w:ascii="仿宋" w:hAnsi="仿宋" w:eastAsia="仿宋" w:cs="Times New Roman"/>
          <w:color w:val="000000"/>
          <w:sz w:val="32"/>
          <w:szCs w:val="32"/>
        </w:rPr>
        <w:t>。建成“1+4+N”智慧养老服务网络，智慧助推养老服务品质，助力提高智慧监管水平</w:t>
      </w:r>
      <w:r>
        <w:rPr>
          <w:rFonts w:hint="eastAsia" w:ascii="仿宋" w:hAnsi="仿宋" w:eastAsia="仿宋" w:cs="Times New Roman"/>
          <w:color w:val="000000"/>
          <w:sz w:val="32"/>
          <w:szCs w:val="32"/>
        </w:rPr>
        <w:t>。</w:t>
      </w:r>
      <w:r>
        <w:rPr>
          <w:rFonts w:ascii="仿宋" w:hAnsi="仿宋" w:eastAsia="仿宋" w:cs="Times New Roman"/>
          <w:color w:val="000000"/>
          <w:sz w:val="32"/>
          <w:szCs w:val="32"/>
        </w:rPr>
        <w:t>2020年</w:t>
      </w:r>
      <w:r>
        <w:rPr>
          <w:rFonts w:hint="eastAsia" w:ascii="仿宋" w:hAnsi="仿宋" w:eastAsia="仿宋" w:cs="Times New Roman"/>
          <w:color w:val="000000"/>
          <w:sz w:val="32"/>
          <w:szCs w:val="32"/>
        </w:rPr>
        <w:t>淮北</w:t>
      </w:r>
      <w:r>
        <w:rPr>
          <w:rFonts w:ascii="仿宋" w:hAnsi="仿宋" w:eastAsia="仿宋" w:cs="Times New Roman"/>
          <w:color w:val="000000"/>
          <w:sz w:val="32"/>
          <w:szCs w:val="32"/>
        </w:rPr>
        <w:t>市4个智慧化项目荣获安徽省智慧养老示范项目。积极</w:t>
      </w:r>
      <w:r>
        <w:rPr>
          <w:rFonts w:hint="eastAsia" w:ascii="仿宋" w:hAnsi="仿宋" w:eastAsia="仿宋" w:cs="Times New Roman"/>
          <w:color w:val="000000"/>
          <w:sz w:val="32"/>
          <w:szCs w:val="32"/>
        </w:rPr>
        <w:t>推进</w:t>
      </w:r>
      <w:r>
        <w:rPr>
          <w:rFonts w:ascii="仿宋" w:hAnsi="仿宋" w:eastAsia="仿宋" w:cs="Times New Roman"/>
          <w:color w:val="000000"/>
          <w:sz w:val="32"/>
          <w:szCs w:val="32"/>
        </w:rPr>
        <w:t>医养</w:t>
      </w:r>
      <w:r>
        <w:rPr>
          <w:rFonts w:hint="eastAsia" w:ascii="仿宋" w:hAnsi="仿宋" w:eastAsia="仿宋" w:cs="Times New Roman"/>
          <w:color w:val="000000"/>
          <w:sz w:val="32"/>
          <w:szCs w:val="32"/>
        </w:rPr>
        <w:t>融合</w:t>
      </w:r>
      <w:r>
        <w:rPr>
          <w:rFonts w:ascii="仿宋" w:hAnsi="仿宋" w:eastAsia="仿宋" w:cs="Times New Roman"/>
          <w:color w:val="000000"/>
          <w:sz w:val="32"/>
          <w:szCs w:val="32"/>
        </w:rPr>
        <w:t>，推进150张床位以上养老机构设立医务室或护理站，推动150张以下的养老机构与周边医疗机构签订长期合作协议</w:t>
      </w:r>
      <w:r>
        <w:rPr>
          <w:rFonts w:hint="eastAsia" w:ascii="仿宋" w:hAnsi="仿宋" w:eastAsia="仿宋" w:cs="Times New Roman"/>
          <w:color w:val="000000"/>
          <w:sz w:val="32"/>
          <w:szCs w:val="32"/>
        </w:rPr>
        <w:t>。</w:t>
      </w:r>
      <w:r>
        <w:rPr>
          <w:rFonts w:ascii="仿宋" w:hAnsi="仿宋" w:eastAsia="仿宋" w:cs="Times New Roman"/>
          <w:color w:val="000000"/>
          <w:sz w:val="32"/>
          <w:szCs w:val="32"/>
        </w:rPr>
        <w:t>现有内设医务室或护理站的养老机构19家，医养结合机构10家，医养结合机构床位总数2103张。执业医师、卫生技术人员、护工社工</w:t>
      </w:r>
      <w:r>
        <w:rPr>
          <w:rFonts w:hint="eastAsia" w:ascii="仿宋" w:hAnsi="仿宋" w:eastAsia="仿宋" w:cs="Times New Roman"/>
          <w:color w:val="000000"/>
          <w:sz w:val="32"/>
          <w:szCs w:val="32"/>
        </w:rPr>
        <w:t>等</w:t>
      </w:r>
      <w:r>
        <w:rPr>
          <w:rFonts w:ascii="仿宋" w:hAnsi="仿宋" w:eastAsia="仿宋" w:cs="Times New Roman"/>
          <w:color w:val="000000"/>
          <w:sz w:val="32"/>
          <w:szCs w:val="32"/>
        </w:rPr>
        <w:t>各类医养机构从业</w:t>
      </w:r>
      <w:r>
        <w:rPr>
          <w:rFonts w:hint="eastAsia" w:ascii="仿宋" w:hAnsi="仿宋" w:eastAsia="仿宋" w:cs="Times New Roman"/>
          <w:color w:val="000000"/>
          <w:sz w:val="32"/>
          <w:szCs w:val="32"/>
        </w:rPr>
        <w:t>人</w:t>
      </w:r>
      <w:r>
        <w:rPr>
          <w:rFonts w:ascii="仿宋" w:hAnsi="仿宋" w:eastAsia="仿宋" w:cs="Times New Roman"/>
          <w:color w:val="000000"/>
          <w:sz w:val="32"/>
          <w:szCs w:val="32"/>
        </w:rPr>
        <w:t>员3242人。</w:t>
      </w:r>
      <w:r>
        <w:rPr>
          <w:rFonts w:hint="eastAsia" w:ascii="仿宋" w:hAnsi="仿宋" w:eastAsia="仿宋" w:cs="Times New Roman"/>
          <w:color w:val="000000"/>
          <w:sz w:val="32"/>
          <w:szCs w:val="32"/>
        </w:rPr>
        <w:t>围绕</w:t>
      </w:r>
      <w:r>
        <w:rPr>
          <w:rFonts w:ascii="仿宋" w:hAnsi="仿宋" w:eastAsia="仿宋" w:cs="Times New Roman"/>
          <w:color w:val="000000"/>
          <w:sz w:val="32"/>
          <w:szCs w:val="32"/>
        </w:rPr>
        <w:t>“</w:t>
      </w:r>
      <w:r>
        <w:rPr>
          <w:rFonts w:hint="eastAsia" w:ascii="仿宋" w:hAnsi="仿宋" w:eastAsia="仿宋" w:cs="Times New Roman"/>
          <w:color w:val="000000"/>
          <w:sz w:val="32"/>
          <w:szCs w:val="32"/>
        </w:rPr>
        <w:t>幼有优育</w:t>
      </w:r>
      <w:r>
        <w:rPr>
          <w:rFonts w:ascii="仿宋" w:hAnsi="仿宋" w:eastAsia="仿宋" w:cs="Times New Roman"/>
          <w:color w:val="000000"/>
          <w:sz w:val="32"/>
          <w:szCs w:val="32"/>
        </w:rPr>
        <w:t>”</w:t>
      </w:r>
      <w:r>
        <w:rPr>
          <w:rFonts w:hint="eastAsia" w:ascii="仿宋" w:hAnsi="仿宋" w:eastAsia="仿宋" w:cs="Times New Roman"/>
          <w:color w:val="000000"/>
          <w:sz w:val="32"/>
          <w:szCs w:val="32"/>
        </w:rPr>
        <w:t>，</w:t>
      </w:r>
      <w:r>
        <w:rPr>
          <w:rFonts w:ascii="仿宋" w:hAnsi="仿宋" w:eastAsia="仿宋" w:cs="Times New Roman"/>
          <w:color w:val="000000"/>
          <w:sz w:val="32"/>
          <w:szCs w:val="32"/>
        </w:rPr>
        <w:t>逐步建立健全</w:t>
      </w:r>
      <w:r>
        <w:rPr>
          <w:rFonts w:hint="eastAsia" w:ascii="仿宋" w:hAnsi="仿宋" w:eastAsia="仿宋" w:cs="Times New Roman"/>
          <w:color w:val="000000"/>
          <w:sz w:val="32"/>
          <w:szCs w:val="32"/>
        </w:rPr>
        <w:t>3岁</w:t>
      </w:r>
      <w:r>
        <w:rPr>
          <w:rFonts w:ascii="仿宋" w:hAnsi="仿宋" w:eastAsia="仿宋" w:cs="Times New Roman"/>
          <w:color w:val="000000"/>
          <w:sz w:val="32"/>
          <w:szCs w:val="32"/>
        </w:rPr>
        <w:t>以下婴幼儿照护服务体系。</w:t>
      </w:r>
    </w:p>
    <w:p>
      <w:pPr>
        <w:ind w:firstLine="643" w:firstLineChars="200"/>
        <w:rPr>
          <w:rFonts w:ascii="楷体" w:hAnsi="楷体" w:eastAsia="楷体"/>
          <w:b/>
          <w:sz w:val="32"/>
          <w:szCs w:val="32"/>
        </w:rPr>
      </w:pPr>
      <w:r>
        <w:rPr>
          <w:rFonts w:hint="eastAsia" w:ascii="楷体" w:hAnsi="楷体" w:eastAsia="楷体"/>
          <w:b/>
          <w:sz w:val="32"/>
          <w:szCs w:val="32"/>
        </w:rPr>
        <w:t>（二）发展趋势</w:t>
      </w:r>
    </w:p>
    <w:p>
      <w:pPr>
        <w:ind w:firstLine="640" w:firstLineChars="200"/>
        <w:rPr>
          <w:rFonts w:ascii="仿宋" w:hAnsi="仿宋" w:eastAsia="仿宋" w:cs="Times New Roman"/>
          <w:color w:val="000000"/>
          <w:sz w:val="32"/>
          <w:szCs w:val="32"/>
        </w:rPr>
      </w:pPr>
      <w:r>
        <w:rPr>
          <w:rFonts w:hint="eastAsia" w:ascii="仿宋" w:hAnsi="仿宋" w:eastAsia="仿宋" w:cs="Times New Roman"/>
          <w:color w:val="000000"/>
          <w:sz w:val="32"/>
          <w:szCs w:val="32"/>
        </w:rPr>
        <w:t>一方面</w:t>
      </w:r>
      <w:r>
        <w:rPr>
          <w:rFonts w:ascii="仿宋" w:hAnsi="仿宋" w:eastAsia="仿宋" w:cs="Times New Roman"/>
          <w:color w:val="000000"/>
          <w:sz w:val="32"/>
          <w:szCs w:val="32"/>
        </w:rPr>
        <w:t>，</w:t>
      </w:r>
      <w:r>
        <w:rPr>
          <w:rFonts w:hint="eastAsia" w:ascii="仿宋" w:hAnsi="仿宋" w:eastAsia="仿宋" w:cs="Times New Roman"/>
          <w:color w:val="000000"/>
          <w:sz w:val="32"/>
          <w:szCs w:val="32"/>
        </w:rPr>
        <w:t>从</w:t>
      </w:r>
      <w:r>
        <w:rPr>
          <w:rFonts w:ascii="仿宋" w:hAnsi="仿宋" w:eastAsia="仿宋" w:cs="Times New Roman"/>
          <w:color w:val="000000"/>
          <w:sz w:val="32"/>
          <w:szCs w:val="32"/>
        </w:rPr>
        <w:t>需求侧来看，</w:t>
      </w:r>
      <w:r>
        <w:rPr>
          <w:rFonts w:hint="eastAsia" w:ascii="仿宋" w:hAnsi="仿宋" w:eastAsia="仿宋" w:cs="Times New Roman"/>
          <w:color w:val="000000"/>
          <w:sz w:val="32"/>
          <w:szCs w:val="32"/>
        </w:rPr>
        <w:t>随着经济发展</w:t>
      </w:r>
      <w:r>
        <w:rPr>
          <w:rFonts w:ascii="仿宋" w:hAnsi="仿宋" w:eastAsia="仿宋" w:cs="Times New Roman"/>
          <w:color w:val="000000"/>
          <w:sz w:val="32"/>
          <w:szCs w:val="32"/>
        </w:rPr>
        <w:t>水平、医疗</w:t>
      </w:r>
      <w:r>
        <w:rPr>
          <w:rFonts w:hint="eastAsia" w:ascii="仿宋" w:hAnsi="仿宋" w:eastAsia="仿宋" w:cs="Times New Roman"/>
          <w:color w:val="000000"/>
          <w:sz w:val="32"/>
          <w:szCs w:val="32"/>
        </w:rPr>
        <w:t>卫生</w:t>
      </w:r>
      <w:r>
        <w:rPr>
          <w:rFonts w:ascii="仿宋" w:hAnsi="仿宋" w:eastAsia="仿宋" w:cs="Times New Roman"/>
          <w:color w:val="000000"/>
          <w:sz w:val="32"/>
          <w:szCs w:val="32"/>
        </w:rPr>
        <w:t>技术</w:t>
      </w:r>
      <w:r>
        <w:rPr>
          <w:rFonts w:hint="eastAsia" w:ascii="仿宋" w:hAnsi="仿宋" w:eastAsia="仿宋" w:cs="Times New Roman"/>
          <w:color w:val="000000"/>
          <w:sz w:val="32"/>
          <w:szCs w:val="32"/>
        </w:rPr>
        <w:t>水平</w:t>
      </w:r>
      <w:r>
        <w:rPr>
          <w:rFonts w:ascii="仿宋" w:hAnsi="仿宋" w:eastAsia="仿宋" w:cs="Times New Roman"/>
          <w:color w:val="000000"/>
          <w:sz w:val="32"/>
          <w:szCs w:val="32"/>
        </w:rPr>
        <w:t>以及</w:t>
      </w:r>
      <w:r>
        <w:rPr>
          <w:rFonts w:hint="eastAsia" w:ascii="仿宋" w:hAnsi="仿宋" w:eastAsia="仿宋" w:cs="Times New Roman"/>
          <w:color w:val="000000"/>
          <w:sz w:val="32"/>
          <w:szCs w:val="32"/>
        </w:rPr>
        <w:t>养老</w:t>
      </w:r>
      <w:r>
        <w:rPr>
          <w:rFonts w:ascii="仿宋" w:hAnsi="仿宋" w:eastAsia="仿宋" w:cs="Times New Roman"/>
          <w:color w:val="000000"/>
          <w:sz w:val="32"/>
          <w:szCs w:val="32"/>
        </w:rPr>
        <w:t>托育保障水平的</w:t>
      </w:r>
      <w:r>
        <w:rPr>
          <w:rFonts w:hint="eastAsia" w:ascii="仿宋" w:hAnsi="仿宋" w:eastAsia="仿宋" w:cs="Times New Roman"/>
          <w:color w:val="000000"/>
          <w:sz w:val="32"/>
          <w:szCs w:val="32"/>
        </w:rPr>
        <w:t>不断</w:t>
      </w:r>
      <w:r>
        <w:rPr>
          <w:rFonts w:ascii="仿宋" w:hAnsi="仿宋" w:eastAsia="仿宋" w:cs="Times New Roman"/>
          <w:color w:val="000000"/>
          <w:sz w:val="32"/>
          <w:szCs w:val="32"/>
        </w:rPr>
        <w:t>提高，加上生育政策</w:t>
      </w:r>
      <w:r>
        <w:rPr>
          <w:rFonts w:hint="eastAsia" w:ascii="仿宋" w:hAnsi="仿宋" w:eastAsia="仿宋" w:cs="Times New Roman"/>
          <w:color w:val="000000"/>
          <w:sz w:val="32"/>
          <w:szCs w:val="32"/>
        </w:rPr>
        <w:t>及配套政策</w:t>
      </w:r>
      <w:r>
        <w:rPr>
          <w:rFonts w:ascii="仿宋" w:hAnsi="仿宋" w:eastAsia="仿宋" w:cs="Times New Roman"/>
          <w:color w:val="000000"/>
          <w:sz w:val="32"/>
          <w:szCs w:val="32"/>
        </w:rPr>
        <w:t>措施的叠加效应，“</w:t>
      </w:r>
      <w:r>
        <w:rPr>
          <w:rFonts w:hint="eastAsia" w:ascii="仿宋" w:hAnsi="仿宋" w:eastAsia="仿宋" w:cs="Times New Roman"/>
          <w:color w:val="000000"/>
          <w:sz w:val="32"/>
          <w:szCs w:val="32"/>
        </w:rPr>
        <w:t>十四五</w:t>
      </w:r>
      <w:r>
        <w:rPr>
          <w:rFonts w:ascii="仿宋" w:hAnsi="仿宋" w:eastAsia="仿宋" w:cs="Times New Roman"/>
          <w:color w:val="000000"/>
          <w:sz w:val="32"/>
          <w:szCs w:val="32"/>
        </w:rPr>
        <w:t>”</w:t>
      </w:r>
      <w:r>
        <w:rPr>
          <w:rFonts w:hint="eastAsia" w:ascii="仿宋" w:hAnsi="仿宋" w:eastAsia="仿宋" w:cs="Times New Roman"/>
          <w:color w:val="000000"/>
          <w:sz w:val="32"/>
          <w:szCs w:val="32"/>
        </w:rPr>
        <w:t>期间我</w:t>
      </w:r>
      <w:r>
        <w:rPr>
          <w:rFonts w:ascii="仿宋" w:hAnsi="仿宋" w:eastAsia="仿宋" w:cs="Times New Roman"/>
          <w:color w:val="000000"/>
          <w:sz w:val="32"/>
          <w:szCs w:val="32"/>
        </w:rPr>
        <w:t>市</w:t>
      </w:r>
      <w:r>
        <w:rPr>
          <w:rFonts w:hint="eastAsia" w:ascii="仿宋" w:hAnsi="仿宋" w:eastAsia="仿宋" w:cs="Times New Roman"/>
          <w:color w:val="000000"/>
          <w:sz w:val="32"/>
          <w:szCs w:val="32"/>
        </w:rPr>
        <w:t>人口发展</w:t>
      </w:r>
      <w:r>
        <w:rPr>
          <w:rFonts w:ascii="仿宋" w:hAnsi="仿宋" w:eastAsia="仿宋" w:cs="Times New Roman"/>
          <w:color w:val="000000"/>
          <w:sz w:val="32"/>
          <w:szCs w:val="32"/>
        </w:rPr>
        <w:t>将会</w:t>
      </w:r>
      <w:r>
        <w:rPr>
          <w:rFonts w:hint="eastAsia" w:ascii="仿宋" w:hAnsi="仿宋" w:eastAsia="仿宋" w:cs="Times New Roman"/>
          <w:color w:val="000000"/>
          <w:sz w:val="32"/>
          <w:szCs w:val="32"/>
        </w:rPr>
        <w:t>呈现</w:t>
      </w:r>
      <w:r>
        <w:rPr>
          <w:rFonts w:ascii="仿宋" w:hAnsi="仿宋" w:eastAsia="仿宋" w:cs="Times New Roman"/>
          <w:color w:val="000000"/>
          <w:sz w:val="32"/>
          <w:szCs w:val="32"/>
        </w:rPr>
        <w:t>出</w:t>
      </w:r>
      <w:r>
        <w:rPr>
          <w:rFonts w:hint="eastAsia" w:ascii="仿宋" w:hAnsi="仿宋" w:eastAsia="仿宋" w:cs="Times New Roman"/>
          <w:color w:val="000000"/>
          <w:sz w:val="32"/>
          <w:szCs w:val="32"/>
        </w:rPr>
        <w:t>两大</w:t>
      </w:r>
      <w:r>
        <w:rPr>
          <w:rFonts w:ascii="仿宋" w:hAnsi="仿宋" w:eastAsia="仿宋" w:cs="Times New Roman"/>
          <w:color w:val="000000"/>
          <w:sz w:val="32"/>
          <w:szCs w:val="32"/>
        </w:rPr>
        <w:t>典型</w:t>
      </w:r>
      <w:r>
        <w:rPr>
          <w:rFonts w:hint="eastAsia" w:ascii="仿宋" w:hAnsi="仿宋" w:eastAsia="仿宋" w:cs="Times New Roman"/>
          <w:color w:val="000000"/>
          <w:sz w:val="32"/>
          <w:szCs w:val="32"/>
        </w:rPr>
        <w:t>特征</w:t>
      </w:r>
      <w:r>
        <w:rPr>
          <w:rFonts w:ascii="仿宋" w:hAnsi="仿宋" w:eastAsia="仿宋" w:cs="Times New Roman"/>
          <w:color w:val="000000"/>
          <w:sz w:val="32"/>
          <w:szCs w:val="32"/>
        </w:rPr>
        <w:t>：</w:t>
      </w:r>
      <w:r>
        <w:rPr>
          <w:rFonts w:hint="eastAsia" w:ascii="仿宋" w:hAnsi="仿宋" w:eastAsia="仿宋" w:cs="Times New Roman"/>
          <w:color w:val="000000"/>
          <w:sz w:val="32"/>
          <w:szCs w:val="32"/>
        </w:rPr>
        <w:t>一是老年人口</w:t>
      </w:r>
      <w:r>
        <w:rPr>
          <w:rFonts w:ascii="仿宋" w:hAnsi="仿宋" w:eastAsia="仿宋" w:cs="Times New Roman"/>
          <w:color w:val="000000"/>
          <w:sz w:val="32"/>
          <w:szCs w:val="32"/>
        </w:rPr>
        <w:t>快速增加，老龄化程度进一步加深；</w:t>
      </w:r>
      <w:r>
        <w:rPr>
          <w:rFonts w:hint="eastAsia" w:ascii="仿宋" w:hAnsi="仿宋" w:eastAsia="仿宋" w:cs="Times New Roman"/>
          <w:color w:val="000000"/>
          <w:sz w:val="32"/>
          <w:szCs w:val="32"/>
        </w:rPr>
        <w:t>二是新生儿数量明显</w:t>
      </w:r>
      <w:r>
        <w:rPr>
          <w:rFonts w:ascii="仿宋" w:hAnsi="仿宋" w:eastAsia="仿宋" w:cs="Times New Roman"/>
          <w:color w:val="000000"/>
          <w:sz w:val="32"/>
          <w:szCs w:val="32"/>
        </w:rPr>
        <w:t>增加，婴幼儿照护需求</w:t>
      </w:r>
      <w:r>
        <w:rPr>
          <w:rFonts w:hint="eastAsia" w:ascii="仿宋" w:hAnsi="仿宋" w:eastAsia="仿宋" w:cs="Times New Roman"/>
          <w:color w:val="000000"/>
          <w:sz w:val="32"/>
          <w:szCs w:val="32"/>
        </w:rPr>
        <w:t>将</w:t>
      </w:r>
      <w:r>
        <w:rPr>
          <w:rFonts w:ascii="仿宋" w:hAnsi="仿宋" w:eastAsia="仿宋" w:cs="Times New Roman"/>
          <w:color w:val="000000"/>
          <w:sz w:val="32"/>
          <w:szCs w:val="32"/>
        </w:rPr>
        <w:t>更加迫切。</w:t>
      </w:r>
      <w:r>
        <w:rPr>
          <w:rFonts w:hint="eastAsia" w:ascii="仿宋" w:hAnsi="仿宋" w:eastAsia="仿宋" w:cs="Times New Roman"/>
          <w:color w:val="000000"/>
          <w:sz w:val="32"/>
          <w:szCs w:val="32"/>
        </w:rPr>
        <w:t>“一老一小”人口</w:t>
      </w:r>
      <w:r>
        <w:rPr>
          <w:rFonts w:ascii="仿宋" w:hAnsi="仿宋" w:eastAsia="仿宋" w:cs="Times New Roman"/>
          <w:color w:val="000000"/>
          <w:sz w:val="32"/>
          <w:szCs w:val="32"/>
        </w:rPr>
        <w:t>数量的快速</w:t>
      </w:r>
      <w:r>
        <w:rPr>
          <w:rFonts w:hint="eastAsia" w:ascii="仿宋" w:hAnsi="仿宋" w:eastAsia="仿宋" w:cs="Times New Roman"/>
          <w:color w:val="000000"/>
          <w:sz w:val="32"/>
          <w:szCs w:val="32"/>
        </w:rPr>
        <w:t>变化，不仅会</w:t>
      </w:r>
      <w:r>
        <w:rPr>
          <w:rFonts w:ascii="仿宋" w:hAnsi="仿宋" w:eastAsia="仿宋" w:cs="Times New Roman"/>
          <w:color w:val="000000"/>
          <w:sz w:val="32"/>
          <w:szCs w:val="32"/>
        </w:rPr>
        <w:t>对养老托育服务</w:t>
      </w:r>
      <w:r>
        <w:rPr>
          <w:rFonts w:hint="eastAsia" w:ascii="仿宋" w:hAnsi="仿宋" w:eastAsia="仿宋" w:cs="Times New Roman"/>
          <w:color w:val="000000"/>
          <w:sz w:val="32"/>
          <w:szCs w:val="32"/>
        </w:rPr>
        <w:t>的数量</w:t>
      </w:r>
      <w:r>
        <w:rPr>
          <w:rFonts w:ascii="仿宋" w:hAnsi="仿宋" w:eastAsia="仿宋" w:cs="Times New Roman"/>
          <w:color w:val="000000"/>
          <w:sz w:val="32"/>
          <w:szCs w:val="32"/>
        </w:rPr>
        <w:t>提出更多的要求，而且会对</w:t>
      </w:r>
      <w:r>
        <w:rPr>
          <w:rFonts w:hint="eastAsia" w:ascii="仿宋" w:hAnsi="仿宋" w:eastAsia="仿宋" w:cs="Times New Roman"/>
          <w:color w:val="000000"/>
          <w:sz w:val="32"/>
          <w:szCs w:val="32"/>
        </w:rPr>
        <w:t>其</w:t>
      </w:r>
      <w:r>
        <w:rPr>
          <w:rFonts w:ascii="仿宋" w:hAnsi="仿宋" w:eastAsia="仿宋" w:cs="Times New Roman"/>
          <w:color w:val="000000"/>
          <w:sz w:val="32"/>
          <w:szCs w:val="32"/>
        </w:rPr>
        <w:t>质量提出更高的要求。</w:t>
      </w:r>
      <w:r>
        <w:rPr>
          <w:rFonts w:hint="eastAsia" w:ascii="仿宋" w:hAnsi="仿宋" w:eastAsia="仿宋" w:cs="Times New Roman"/>
          <w:color w:val="000000"/>
          <w:sz w:val="32"/>
          <w:szCs w:val="32"/>
        </w:rPr>
        <w:t>另一方面</w:t>
      </w:r>
      <w:r>
        <w:rPr>
          <w:rFonts w:ascii="仿宋" w:hAnsi="仿宋" w:eastAsia="仿宋" w:cs="Times New Roman"/>
          <w:color w:val="000000"/>
          <w:sz w:val="32"/>
          <w:szCs w:val="32"/>
        </w:rPr>
        <w:t>，</w:t>
      </w:r>
      <w:r>
        <w:rPr>
          <w:rFonts w:hint="eastAsia" w:ascii="仿宋" w:hAnsi="仿宋" w:eastAsia="仿宋" w:cs="Times New Roman"/>
          <w:color w:val="000000"/>
          <w:sz w:val="32"/>
          <w:szCs w:val="32"/>
        </w:rPr>
        <w:t>从</w:t>
      </w:r>
      <w:r>
        <w:rPr>
          <w:rFonts w:ascii="仿宋" w:hAnsi="仿宋" w:eastAsia="仿宋" w:cs="Times New Roman"/>
          <w:color w:val="000000"/>
          <w:sz w:val="32"/>
          <w:szCs w:val="32"/>
        </w:rPr>
        <w:t>供给侧来看，</w:t>
      </w:r>
      <w:r>
        <w:rPr>
          <w:rFonts w:hint="eastAsia" w:ascii="仿宋" w:hAnsi="仿宋" w:eastAsia="仿宋" w:cs="Times New Roman"/>
          <w:color w:val="000000"/>
          <w:sz w:val="32"/>
          <w:szCs w:val="32"/>
        </w:rPr>
        <w:t>目前我</w:t>
      </w:r>
      <w:r>
        <w:rPr>
          <w:rFonts w:ascii="仿宋" w:hAnsi="仿宋" w:eastAsia="仿宋" w:cs="Times New Roman"/>
          <w:color w:val="000000"/>
          <w:sz w:val="32"/>
          <w:szCs w:val="32"/>
        </w:rPr>
        <w:t>市养老托育服务</w:t>
      </w:r>
      <w:r>
        <w:rPr>
          <w:rFonts w:hint="eastAsia" w:ascii="仿宋" w:hAnsi="仿宋" w:eastAsia="仿宋" w:cs="Times New Roman"/>
          <w:color w:val="000000"/>
          <w:sz w:val="32"/>
          <w:szCs w:val="32"/>
        </w:rPr>
        <w:t>领域</w:t>
      </w:r>
      <w:r>
        <w:rPr>
          <w:rFonts w:ascii="仿宋" w:hAnsi="仿宋" w:eastAsia="仿宋" w:cs="Times New Roman"/>
          <w:color w:val="000000"/>
          <w:sz w:val="32"/>
          <w:szCs w:val="32"/>
        </w:rPr>
        <w:t>仍然存在一些明显的短板：</w:t>
      </w:r>
      <w:r>
        <w:rPr>
          <w:rFonts w:hint="eastAsia" w:ascii="仿宋" w:hAnsi="仿宋" w:eastAsia="仿宋" w:cs="Times New Roman"/>
          <w:color w:val="000000"/>
          <w:sz w:val="32"/>
          <w:szCs w:val="32"/>
        </w:rPr>
        <w:t>配套政策措施</w:t>
      </w:r>
      <w:r>
        <w:rPr>
          <w:rFonts w:ascii="仿宋" w:hAnsi="仿宋" w:eastAsia="仿宋" w:cs="Times New Roman"/>
          <w:color w:val="000000"/>
          <w:sz w:val="32"/>
          <w:szCs w:val="32"/>
        </w:rPr>
        <w:t>有待进一步落地、落实，多元化供给体系有待进一步完善，</w:t>
      </w:r>
      <w:r>
        <w:rPr>
          <w:rFonts w:hint="eastAsia" w:ascii="仿宋" w:hAnsi="仿宋" w:eastAsia="仿宋" w:cs="Times New Roman"/>
          <w:color w:val="000000"/>
          <w:sz w:val="32"/>
          <w:szCs w:val="32"/>
        </w:rPr>
        <w:t>服务</w:t>
      </w:r>
      <w:r>
        <w:rPr>
          <w:rFonts w:ascii="仿宋" w:hAnsi="仿宋" w:eastAsia="仿宋" w:cs="Times New Roman"/>
          <w:color w:val="000000"/>
          <w:sz w:val="32"/>
          <w:szCs w:val="32"/>
        </w:rPr>
        <w:t>功能有待进一步健全，服务质量有待进一步提高，</w:t>
      </w:r>
      <w:r>
        <w:rPr>
          <w:rFonts w:hint="eastAsia" w:ascii="仿宋" w:hAnsi="仿宋" w:eastAsia="仿宋" w:cs="Times New Roman"/>
          <w:color w:val="000000"/>
          <w:sz w:val="32"/>
          <w:szCs w:val="32"/>
        </w:rPr>
        <w:t>专业</w:t>
      </w:r>
      <w:r>
        <w:rPr>
          <w:rFonts w:ascii="仿宋" w:hAnsi="仿宋" w:eastAsia="仿宋" w:cs="Times New Roman"/>
          <w:color w:val="000000"/>
          <w:sz w:val="32"/>
          <w:szCs w:val="32"/>
        </w:rPr>
        <w:t>人才队伍建设</w:t>
      </w:r>
      <w:r>
        <w:rPr>
          <w:rFonts w:hint="eastAsia" w:ascii="仿宋" w:hAnsi="仿宋" w:eastAsia="仿宋" w:cs="Times New Roman"/>
          <w:color w:val="000000"/>
          <w:sz w:val="32"/>
          <w:szCs w:val="32"/>
        </w:rPr>
        <w:t>有待进一步</w:t>
      </w:r>
      <w:r>
        <w:rPr>
          <w:rFonts w:ascii="仿宋" w:hAnsi="仿宋" w:eastAsia="仿宋" w:cs="Times New Roman"/>
          <w:color w:val="000000"/>
          <w:sz w:val="32"/>
          <w:szCs w:val="32"/>
        </w:rPr>
        <w:t>加强，产业</w:t>
      </w:r>
      <w:r>
        <w:rPr>
          <w:rFonts w:hint="eastAsia" w:ascii="仿宋" w:hAnsi="仿宋" w:eastAsia="仿宋" w:cs="Times New Roman"/>
          <w:color w:val="000000"/>
          <w:sz w:val="32"/>
          <w:szCs w:val="32"/>
        </w:rPr>
        <w:t>规模</w:t>
      </w:r>
      <w:r>
        <w:rPr>
          <w:rFonts w:ascii="仿宋" w:hAnsi="仿宋" w:eastAsia="仿宋" w:cs="Times New Roman"/>
          <w:color w:val="000000"/>
          <w:sz w:val="32"/>
          <w:szCs w:val="32"/>
        </w:rPr>
        <w:t>有待进一步扩大，区域发展有待进一步均衡。</w:t>
      </w:r>
      <w:r>
        <w:rPr>
          <w:rFonts w:hint="eastAsia" w:ascii="仿宋" w:hAnsi="仿宋" w:eastAsia="仿宋" w:cs="Times New Roman"/>
          <w:color w:val="000000"/>
          <w:sz w:val="32"/>
          <w:szCs w:val="32"/>
        </w:rPr>
        <w:t>纵观</w:t>
      </w:r>
      <w:r>
        <w:rPr>
          <w:rFonts w:ascii="仿宋" w:hAnsi="仿宋" w:eastAsia="仿宋" w:cs="Times New Roman"/>
          <w:color w:val="000000"/>
          <w:sz w:val="32"/>
          <w:szCs w:val="32"/>
        </w:rPr>
        <w:t>养老托育服务需求与供给，“</w:t>
      </w:r>
      <w:r>
        <w:rPr>
          <w:rFonts w:hint="eastAsia" w:ascii="仿宋" w:hAnsi="仿宋" w:eastAsia="仿宋" w:cs="Times New Roman"/>
          <w:color w:val="000000"/>
          <w:sz w:val="32"/>
          <w:szCs w:val="32"/>
        </w:rPr>
        <w:t>十四五</w:t>
      </w:r>
      <w:r>
        <w:rPr>
          <w:rFonts w:ascii="仿宋" w:hAnsi="仿宋" w:eastAsia="仿宋" w:cs="Times New Roman"/>
          <w:color w:val="000000"/>
          <w:sz w:val="32"/>
          <w:szCs w:val="32"/>
        </w:rPr>
        <w:t>”</w:t>
      </w:r>
      <w:r>
        <w:rPr>
          <w:rFonts w:hint="eastAsia" w:ascii="仿宋" w:hAnsi="仿宋" w:eastAsia="仿宋" w:cs="Times New Roman"/>
          <w:color w:val="000000"/>
          <w:sz w:val="32"/>
          <w:szCs w:val="32"/>
        </w:rPr>
        <w:t>期间全</w:t>
      </w:r>
      <w:r>
        <w:rPr>
          <w:rFonts w:ascii="仿宋" w:hAnsi="仿宋" w:eastAsia="仿宋" w:cs="Times New Roman"/>
          <w:color w:val="000000"/>
          <w:sz w:val="32"/>
          <w:szCs w:val="32"/>
        </w:rPr>
        <w:t>市</w:t>
      </w:r>
      <w:r>
        <w:rPr>
          <w:rFonts w:hint="eastAsia" w:ascii="仿宋" w:hAnsi="仿宋" w:eastAsia="仿宋" w:cs="Times New Roman"/>
          <w:color w:val="000000"/>
          <w:sz w:val="32"/>
          <w:szCs w:val="32"/>
        </w:rPr>
        <w:t>人民日益增长的高质量养老托育服务需要和养老托育服务不平衡不充分发展之间的矛盾将日益突出。解决“</w:t>
      </w:r>
      <w:r>
        <w:rPr>
          <w:rFonts w:ascii="仿宋" w:hAnsi="仿宋" w:eastAsia="仿宋" w:cs="Times New Roman"/>
          <w:color w:val="000000"/>
          <w:sz w:val="32"/>
          <w:szCs w:val="32"/>
        </w:rPr>
        <w:t>一老一小</w:t>
      </w:r>
      <w:r>
        <w:rPr>
          <w:rFonts w:hint="eastAsia" w:ascii="仿宋" w:hAnsi="仿宋" w:eastAsia="仿宋" w:cs="Times New Roman"/>
          <w:color w:val="000000"/>
          <w:sz w:val="32"/>
          <w:szCs w:val="32"/>
        </w:rPr>
        <w:t>”问题</w:t>
      </w:r>
      <w:r>
        <w:rPr>
          <w:rFonts w:ascii="仿宋" w:hAnsi="仿宋" w:eastAsia="仿宋" w:cs="Times New Roman"/>
          <w:color w:val="000000"/>
          <w:sz w:val="32"/>
          <w:szCs w:val="32"/>
        </w:rPr>
        <w:t>关系</w:t>
      </w:r>
      <w:r>
        <w:rPr>
          <w:rFonts w:hint="eastAsia" w:ascii="仿宋" w:hAnsi="仿宋" w:eastAsia="仿宋" w:cs="Times New Roman"/>
          <w:color w:val="000000"/>
          <w:sz w:val="32"/>
          <w:szCs w:val="32"/>
        </w:rPr>
        <w:t>到“三孩”政策</w:t>
      </w:r>
      <w:r>
        <w:rPr>
          <w:rFonts w:ascii="仿宋" w:hAnsi="仿宋" w:eastAsia="仿宋" w:cs="Times New Roman"/>
          <w:color w:val="000000"/>
          <w:sz w:val="32"/>
          <w:szCs w:val="32"/>
        </w:rPr>
        <w:t>的实施效果，</w:t>
      </w:r>
      <w:r>
        <w:rPr>
          <w:rFonts w:hint="eastAsia" w:ascii="仿宋" w:hAnsi="仿宋" w:eastAsia="仿宋" w:cs="Times New Roman"/>
          <w:color w:val="000000"/>
          <w:sz w:val="32"/>
          <w:szCs w:val="32"/>
        </w:rPr>
        <w:t>关系</w:t>
      </w:r>
      <w:r>
        <w:rPr>
          <w:rFonts w:ascii="仿宋" w:hAnsi="仿宋" w:eastAsia="仿宋" w:cs="Times New Roman"/>
          <w:color w:val="000000"/>
          <w:sz w:val="32"/>
          <w:szCs w:val="32"/>
        </w:rPr>
        <w:t>到</w:t>
      </w:r>
      <w:r>
        <w:rPr>
          <w:rFonts w:hint="eastAsia" w:ascii="仿宋" w:hAnsi="仿宋" w:eastAsia="仿宋" w:cs="Times New Roman"/>
          <w:color w:val="000000"/>
          <w:sz w:val="32"/>
          <w:szCs w:val="32"/>
        </w:rPr>
        <w:t>未来人口</w:t>
      </w:r>
      <w:r>
        <w:rPr>
          <w:rFonts w:ascii="仿宋" w:hAnsi="仿宋" w:eastAsia="仿宋" w:cs="Times New Roman"/>
          <w:color w:val="000000"/>
          <w:sz w:val="32"/>
          <w:szCs w:val="32"/>
        </w:rPr>
        <w:t>结构</w:t>
      </w:r>
      <w:r>
        <w:rPr>
          <w:rFonts w:hint="eastAsia" w:ascii="仿宋" w:hAnsi="仿宋" w:eastAsia="仿宋" w:cs="Times New Roman"/>
          <w:color w:val="000000"/>
          <w:sz w:val="32"/>
          <w:szCs w:val="32"/>
        </w:rPr>
        <w:t>及</w:t>
      </w:r>
      <w:r>
        <w:rPr>
          <w:rFonts w:ascii="仿宋" w:hAnsi="仿宋" w:eastAsia="仿宋" w:cs="Times New Roman"/>
          <w:color w:val="000000"/>
          <w:sz w:val="32"/>
          <w:szCs w:val="32"/>
        </w:rPr>
        <w:t>发展趋势，是</w:t>
      </w:r>
      <w:r>
        <w:rPr>
          <w:rFonts w:hint="eastAsia" w:ascii="仿宋" w:hAnsi="仿宋" w:eastAsia="仿宋" w:cs="Times New Roman"/>
          <w:color w:val="000000"/>
          <w:sz w:val="32"/>
          <w:szCs w:val="32"/>
        </w:rPr>
        <w:t>当前我</w:t>
      </w:r>
      <w:r>
        <w:rPr>
          <w:rFonts w:ascii="仿宋" w:hAnsi="仿宋" w:eastAsia="仿宋" w:cs="Times New Roman"/>
          <w:color w:val="000000"/>
          <w:sz w:val="32"/>
          <w:szCs w:val="32"/>
        </w:rPr>
        <w:t>市最现实、最紧迫、最突出的民生问题</w:t>
      </w:r>
      <w:r>
        <w:rPr>
          <w:rFonts w:hint="eastAsia" w:ascii="仿宋" w:hAnsi="仿宋" w:eastAsia="仿宋" w:cs="Times New Roman"/>
          <w:color w:val="000000"/>
          <w:sz w:val="32"/>
          <w:szCs w:val="32"/>
        </w:rPr>
        <w:t>。因此</w:t>
      </w:r>
      <w:r>
        <w:rPr>
          <w:rFonts w:ascii="仿宋" w:hAnsi="仿宋" w:eastAsia="仿宋" w:cs="Times New Roman"/>
          <w:color w:val="000000"/>
          <w:sz w:val="32"/>
          <w:szCs w:val="32"/>
        </w:rPr>
        <w:t>，制定、实施 “</w:t>
      </w:r>
      <w:r>
        <w:rPr>
          <w:rFonts w:hint="eastAsia" w:ascii="仿宋" w:hAnsi="仿宋" w:eastAsia="仿宋" w:cs="Times New Roman"/>
          <w:color w:val="000000"/>
          <w:sz w:val="32"/>
          <w:szCs w:val="32"/>
        </w:rPr>
        <w:t>一老</w:t>
      </w:r>
      <w:r>
        <w:rPr>
          <w:rFonts w:ascii="仿宋" w:hAnsi="仿宋" w:eastAsia="仿宋" w:cs="Times New Roman"/>
          <w:color w:val="000000"/>
          <w:sz w:val="32"/>
          <w:szCs w:val="32"/>
        </w:rPr>
        <w:t>一小”</w:t>
      </w:r>
      <w:r>
        <w:rPr>
          <w:rFonts w:hint="eastAsia" w:ascii="仿宋" w:hAnsi="仿宋" w:eastAsia="仿宋" w:cs="Times New Roman"/>
          <w:color w:val="000000"/>
          <w:sz w:val="32"/>
          <w:szCs w:val="32"/>
        </w:rPr>
        <w:t>整体</w:t>
      </w:r>
      <w:r>
        <w:rPr>
          <w:rFonts w:ascii="仿宋" w:hAnsi="仿宋" w:eastAsia="仿宋" w:cs="Times New Roman"/>
          <w:color w:val="000000"/>
          <w:sz w:val="32"/>
          <w:szCs w:val="32"/>
        </w:rPr>
        <w:t>解决方案迫在眉睫</w:t>
      </w:r>
      <w:r>
        <w:rPr>
          <w:rFonts w:hint="eastAsia" w:ascii="仿宋" w:hAnsi="仿宋" w:eastAsia="仿宋" w:cs="Times New Roman"/>
          <w:color w:val="000000"/>
          <w:sz w:val="32"/>
          <w:szCs w:val="32"/>
        </w:rPr>
        <w:t>，对于积极</w:t>
      </w:r>
      <w:r>
        <w:rPr>
          <w:rFonts w:ascii="仿宋" w:hAnsi="仿宋" w:eastAsia="仿宋" w:cs="Times New Roman"/>
          <w:color w:val="000000"/>
          <w:sz w:val="32"/>
          <w:szCs w:val="32"/>
        </w:rPr>
        <w:t>应对人口老龄化国家战略、实现共同富裕目标等具有十分重要的意义。</w:t>
      </w:r>
    </w:p>
    <w:p>
      <w:pPr>
        <w:ind w:firstLine="643" w:firstLineChars="200"/>
        <w:rPr>
          <w:rFonts w:ascii="黑体" w:hAnsi="黑体" w:eastAsia="黑体"/>
          <w:b/>
          <w:sz w:val="32"/>
          <w:szCs w:val="32"/>
        </w:rPr>
      </w:pPr>
      <w:r>
        <w:rPr>
          <w:rFonts w:hint="eastAsia" w:ascii="黑体" w:hAnsi="黑体" w:eastAsia="黑体"/>
          <w:b/>
          <w:sz w:val="32"/>
          <w:szCs w:val="32"/>
        </w:rPr>
        <w:t>二</w:t>
      </w:r>
      <w:r>
        <w:rPr>
          <w:rFonts w:ascii="黑体" w:hAnsi="黑体" w:eastAsia="黑体"/>
          <w:b/>
          <w:sz w:val="32"/>
          <w:szCs w:val="32"/>
        </w:rPr>
        <w:t>、发展目标</w:t>
      </w:r>
    </w:p>
    <w:p>
      <w:pPr>
        <w:ind w:firstLine="643" w:firstLineChars="200"/>
        <w:rPr>
          <w:rFonts w:ascii="楷体" w:hAnsi="楷体" w:eastAsia="楷体"/>
          <w:b/>
          <w:sz w:val="32"/>
          <w:szCs w:val="32"/>
        </w:rPr>
      </w:pPr>
      <w:r>
        <w:rPr>
          <w:rFonts w:hint="eastAsia" w:ascii="楷体" w:hAnsi="楷体" w:eastAsia="楷体"/>
          <w:b/>
          <w:sz w:val="32"/>
          <w:szCs w:val="32"/>
        </w:rPr>
        <w:t>（三）整体</w:t>
      </w:r>
      <w:r>
        <w:rPr>
          <w:rFonts w:ascii="楷体" w:hAnsi="楷体" w:eastAsia="楷体"/>
          <w:b/>
          <w:sz w:val="32"/>
          <w:szCs w:val="32"/>
        </w:rPr>
        <w:t>目标</w:t>
      </w:r>
    </w:p>
    <w:p>
      <w:pPr>
        <w:ind w:firstLine="640" w:firstLineChars="200"/>
        <w:rPr>
          <w:rFonts w:ascii="仿宋" w:hAnsi="仿宋" w:eastAsia="仿宋" w:cs="Times New Roman"/>
          <w:color w:val="000000"/>
          <w:sz w:val="32"/>
          <w:szCs w:val="32"/>
        </w:rPr>
      </w:pPr>
      <w:r>
        <w:rPr>
          <w:rFonts w:ascii="仿宋" w:hAnsi="仿宋" w:eastAsia="仿宋" w:cs="Times New Roman"/>
          <w:color w:val="000000"/>
          <w:sz w:val="32"/>
          <w:szCs w:val="32"/>
        </w:rPr>
        <w:t>科学研判</w:t>
      </w:r>
      <w:r>
        <w:rPr>
          <w:rFonts w:hint="eastAsia" w:ascii="仿宋" w:hAnsi="仿宋" w:eastAsia="仿宋" w:cs="Times New Roman"/>
          <w:color w:val="000000"/>
          <w:sz w:val="32"/>
          <w:szCs w:val="32"/>
        </w:rPr>
        <w:t>“一老一小”</w:t>
      </w:r>
      <w:r>
        <w:rPr>
          <w:rFonts w:ascii="仿宋" w:hAnsi="仿宋" w:eastAsia="仿宋" w:cs="Times New Roman"/>
          <w:color w:val="000000"/>
          <w:sz w:val="32"/>
          <w:szCs w:val="32"/>
        </w:rPr>
        <w:t>人口发展形势和变动趋势，坚持</w:t>
      </w:r>
      <w:r>
        <w:rPr>
          <w:rFonts w:hint="eastAsia" w:ascii="仿宋" w:hAnsi="仿宋" w:eastAsia="仿宋" w:cs="Times New Roman"/>
          <w:color w:val="000000"/>
          <w:sz w:val="32"/>
          <w:szCs w:val="32"/>
        </w:rPr>
        <w:t>补短板、</w:t>
      </w:r>
      <w:r>
        <w:rPr>
          <w:rFonts w:ascii="仿宋" w:hAnsi="仿宋" w:eastAsia="仿宋" w:cs="Times New Roman"/>
          <w:color w:val="000000"/>
          <w:sz w:val="32"/>
          <w:szCs w:val="32"/>
        </w:rPr>
        <w:t>强弱项，</w:t>
      </w:r>
      <w:r>
        <w:rPr>
          <w:rFonts w:hint="eastAsia" w:ascii="仿宋" w:hAnsi="仿宋" w:eastAsia="仿宋" w:cs="Times New Roman"/>
          <w:color w:val="000000"/>
          <w:sz w:val="32"/>
          <w:szCs w:val="32"/>
        </w:rPr>
        <w:t>以</w:t>
      </w:r>
      <w:r>
        <w:rPr>
          <w:rFonts w:ascii="仿宋" w:hAnsi="仿宋" w:eastAsia="仿宋" w:cs="Times New Roman"/>
          <w:color w:val="000000"/>
          <w:sz w:val="32"/>
          <w:szCs w:val="32"/>
        </w:rPr>
        <w:t>扩大服务供给、</w:t>
      </w:r>
      <w:r>
        <w:rPr>
          <w:rFonts w:hint="eastAsia" w:ascii="仿宋" w:hAnsi="仿宋" w:eastAsia="仿宋" w:cs="Times New Roman"/>
          <w:color w:val="000000"/>
          <w:sz w:val="32"/>
          <w:szCs w:val="32"/>
        </w:rPr>
        <w:t>提升</w:t>
      </w:r>
      <w:r>
        <w:rPr>
          <w:rFonts w:ascii="仿宋" w:hAnsi="仿宋" w:eastAsia="仿宋" w:cs="Times New Roman"/>
          <w:color w:val="000000"/>
          <w:sz w:val="32"/>
          <w:szCs w:val="32"/>
        </w:rPr>
        <w:t>服务质量为重点，</w:t>
      </w:r>
      <w:r>
        <w:rPr>
          <w:rFonts w:hint="eastAsia" w:ascii="仿宋" w:hAnsi="仿宋" w:eastAsia="仿宋" w:cs="Times New Roman"/>
          <w:color w:val="000000"/>
          <w:sz w:val="32"/>
          <w:szCs w:val="32"/>
        </w:rPr>
        <w:t>以</w:t>
      </w:r>
      <w:r>
        <w:rPr>
          <w:rFonts w:ascii="仿宋" w:hAnsi="仿宋" w:eastAsia="仿宋" w:cs="Times New Roman"/>
          <w:color w:val="000000"/>
          <w:sz w:val="32"/>
          <w:szCs w:val="32"/>
        </w:rPr>
        <w:t>健全政策体系、强化要素支撑、优化发展环境</w:t>
      </w:r>
      <w:r>
        <w:rPr>
          <w:rFonts w:hint="eastAsia" w:ascii="仿宋" w:hAnsi="仿宋" w:eastAsia="仿宋" w:cs="Times New Roman"/>
          <w:color w:val="000000"/>
          <w:sz w:val="32"/>
          <w:szCs w:val="32"/>
        </w:rPr>
        <w:t>、</w:t>
      </w:r>
      <w:r>
        <w:rPr>
          <w:rFonts w:ascii="仿宋" w:hAnsi="仿宋" w:eastAsia="仿宋" w:cs="Times New Roman"/>
          <w:color w:val="000000"/>
          <w:sz w:val="32"/>
          <w:szCs w:val="32"/>
        </w:rPr>
        <w:t>完善监管服务为着力点，促进养老托育服务</w:t>
      </w:r>
      <w:r>
        <w:rPr>
          <w:rFonts w:hint="eastAsia" w:ascii="仿宋" w:hAnsi="仿宋" w:eastAsia="仿宋" w:cs="Times New Roman"/>
          <w:color w:val="000000"/>
          <w:sz w:val="32"/>
          <w:szCs w:val="32"/>
        </w:rPr>
        <w:t>高质量</w:t>
      </w:r>
      <w:r>
        <w:rPr>
          <w:rFonts w:ascii="仿宋" w:hAnsi="仿宋" w:eastAsia="仿宋" w:cs="Times New Roman"/>
          <w:color w:val="000000"/>
          <w:sz w:val="32"/>
          <w:szCs w:val="32"/>
        </w:rPr>
        <w:t>发展。</w:t>
      </w:r>
      <w:r>
        <w:rPr>
          <w:rFonts w:hint="eastAsia" w:ascii="仿宋" w:hAnsi="仿宋" w:eastAsia="仿宋" w:cs="Times New Roman"/>
          <w:color w:val="000000"/>
          <w:sz w:val="32"/>
          <w:szCs w:val="32"/>
        </w:rPr>
        <w:t>到2025年</w:t>
      </w:r>
      <w:r>
        <w:rPr>
          <w:rFonts w:ascii="仿宋" w:hAnsi="仿宋" w:eastAsia="仿宋" w:cs="Times New Roman"/>
          <w:color w:val="000000"/>
          <w:sz w:val="32"/>
          <w:szCs w:val="32"/>
        </w:rPr>
        <w:t>，兜底性保障能力</w:t>
      </w:r>
      <w:r>
        <w:rPr>
          <w:rFonts w:hint="eastAsia" w:ascii="仿宋" w:hAnsi="仿宋" w:eastAsia="仿宋" w:cs="Times New Roman"/>
          <w:color w:val="000000"/>
          <w:sz w:val="32"/>
          <w:szCs w:val="32"/>
        </w:rPr>
        <w:t>显著</w:t>
      </w:r>
      <w:r>
        <w:rPr>
          <w:rFonts w:ascii="仿宋" w:hAnsi="仿宋" w:eastAsia="仿宋" w:cs="Times New Roman"/>
          <w:color w:val="000000"/>
          <w:sz w:val="32"/>
          <w:szCs w:val="32"/>
        </w:rPr>
        <w:t>增强，</w:t>
      </w:r>
      <w:r>
        <w:rPr>
          <w:rFonts w:hint="eastAsia" w:ascii="仿宋" w:hAnsi="仿宋" w:eastAsia="仿宋" w:cs="Times New Roman"/>
          <w:color w:val="000000"/>
          <w:sz w:val="32"/>
          <w:szCs w:val="32"/>
        </w:rPr>
        <w:t>普惠性</w:t>
      </w:r>
      <w:r>
        <w:rPr>
          <w:rFonts w:ascii="仿宋" w:hAnsi="仿宋" w:eastAsia="仿宋" w:cs="Times New Roman"/>
          <w:color w:val="000000"/>
          <w:sz w:val="32"/>
          <w:szCs w:val="32"/>
        </w:rPr>
        <w:t>服务有效供给</w:t>
      </w:r>
      <w:r>
        <w:rPr>
          <w:rFonts w:hint="eastAsia" w:ascii="仿宋" w:hAnsi="仿宋" w:eastAsia="仿宋" w:cs="Times New Roman"/>
          <w:color w:val="000000"/>
          <w:sz w:val="32"/>
          <w:szCs w:val="32"/>
        </w:rPr>
        <w:t>显著</w:t>
      </w:r>
      <w:r>
        <w:rPr>
          <w:rFonts w:ascii="仿宋" w:hAnsi="仿宋" w:eastAsia="仿宋" w:cs="Times New Roman"/>
          <w:color w:val="000000"/>
          <w:sz w:val="32"/>
          <w:szCs w:val="32"/>
        </w:rPr>
        <w:t>增加，养老托育服务水平</w:t>
      </w:r>
      <w:r>
        <w:rPr>
          <w:rFonts w:hint="eastAsia" w:ascii="仿宋" w:hAnsi="仿宋" w:eastAsia="仿宋" w:cs="Times New Roman"/>
          <w:color w:val="000000"/>
          <w:sz w:val="32"/>
          <w:szCs w:val="32"/>
        </w:rPr>
        <w:t>显著</w:t>
      </w:r>
      <w:r>
        <w:rPr>
          <w:rFonts w:ascii="仿宋" w:hAnsi="仿宋" w:eastAsia="仿宋" w:cs="Times New Roman"/>
          <w:color w:val="000000"/>
          <w:sz w:val="32"/>
          <w:szCs w:val="32"/>
        </w:rPr>
        <w:t>提高</w:t>
      </w:r>
      <w:r>
        <w:rPr>
          <w:rFonts w:hint="eastAsia" w:ascii="仿宋" w:hAnsi="仿宋" w:eastAsia="仿宋" w:cs="Times New Roman"/>
          <w:color w:val="000000"/>
          <w:sz w:val="32"/>
          <w:szCs w:val="32"/>
        </w:rPr>
        <w:t>，与全</w:t>
      </w:r>
      <w:r>
        <w:rPr>
          <w:rFonts w:ascii="仿宋" w:hAnsi="仿宋" w:eastAsia="仿宋" w:cs="Times New Roman"/>
          <w:color w:val="000000"/>
          <w:sz w:val="32"/>
          <w:szCs w:val="32"/>
        </w:rPr>
        <w:t>市</w:t>
      </w:r>
      <w:r>
        <w:rPr>
          <w:rFonts w:hint="eastAsia" w:ascii="仿宋" w:hAnsi="仿宋" w:eastAsia="仿宋" w:cs="Times New Roman"/>
          <w:color w:val="000000"/>
          <w:sz w:val="32"/>
          <w:szCs w:val="32"/>
        </w:rPr>
        <w:t>人民日益增长的高质量养老托育服务需求相</w:t>
      </w:r>
      <w:r>
        <w:rPr>
          <w:rFonts w:ascii="仿宋" w:hAnsi="仿宋" w:eastAsia="仿宋" w:cs="Times New Roman"/>
          <w:color w:val="000000"/>
          <w:sz w:val="32"/>
          <w:szCs w:val="32"/>
        </w:rPr>
        <w:t>适应的</w:t>
      </w:r>
      <w:r>
        <w:rPr>
          <w:rFonts w:hint="eastAsia" w:ascii="仿宋" w:hAnsi="仿宋" w:eastAsia="仿宋" w:cs="Times New Roman"/>
          <w:color w:val="000000"/>
          <w:sz w:val="32"/>
          <w:szCs w:val="32"/>
        </w:rPr>
        <w:t>养老</w:t>
      </w:r>
      <w:r>
        <w:rPr>
          <w:rFonts w:ascii="仿宋" w:hAnsi="仿宋" w:eastAsia="仿宋" w:cs="Times New Roman"/>
          <w:color w:val="000000"/>
          <w:sz w:val="32"/>
          <w:szCs w:val="32"/>
        </w:rPr>
        <w:t>托育服务体系</w:t>
      </w:r>
      <w:r>
        <w:rPr>
          <w:rFonts w:hint="eastAsia" w:ascii="仿宋" w:hAnsi="仿宋" w:eastAsia="仿宋" w:cs="Times New Roman"/>
          <w:color w:val="000000"/>
          <w:sz w:val="32"/>
          <w:szCs w:val="32"/>
        </w:rPr>
        <w:t>基本</w:t>
      </w:r>
      <w:r>
        <w:rPr>
          <w:rFonts w:ascii="仿宋" w:hAnsi="仿宋" w:eastAsia="仿宋" w:cs="Times New Roman"/>
          <w:color w:val="000000"/>
          <w:sz w:val="32"/>
          <w:szCs w:val="32"/>
        </w:rPr>
        <w:t>建立。老年人健康管理率达到65%</w:t>
      </w:r>
      <w:r>
        <w:rPr>
          <w:rFonts w:hint="eastAsia" w:ascii="仿宋" w:hAnsi="仿宋" w:eastAsia="仿宋" w:cs="Times New Roman"/>
          <w:color w:val="000000"/>
          <w:sz w:val="32"/>
          <w:szCs w:val="32"/>
        </w:rPr>
        <w:t>；</w:t>
      </w:r>
      <w:r>
        <w:rPr>
          <w:rFonts w:ascii="仿宋" w:hAnsi="仿宋" w:eastAsia="仿宋" w:cs="Times New Roman"/>
          <w:color w:val="000000"/>
          <w:sz w:val="32"/>
          <w:szCs w:val="32"/>
        </w:rPr>
        <w:t>每千人口</w:t>
      </w:r>
      <w:r>
        <w:rPr>
          <w:rFonts w:hint="eastAsia" w:ascii="仿宋" w:hAnsi="仿宋" w:eastAsia="仿宋" w:cs="Times New Roman"/>
          <w:color w:val="000000"/>
          <w:sz w:val="32"/>
          <w:szCs w:val="32"/>
        </w:rPr>
        <w:t>拥有</w:t>
      </w:r>
      <w:r>
        <w:rPr>
          <w:rFonts w:ascii="仿宋" w:hAnsi="仿宋" w:eastAsia="仿宋" w:cs="Times New Roman"/>
          <w:color w:val="000000"/>
          <w:sz w:val="32"/>
          <w:szCs w:val="32"/>
        </w:rPr>
        <w:t>4.6个</w:t>
      </w:r>
      <w:r>
        <w:rPr>
          <w:rFonts w:hint="eastAsia" w:ascii="仿宋" w:hAnsi="仿宋" w:eastAsia="仿宋" w:cs="Times New Roman"/>
          <w:color w:val="000000"/>
          <w:sz w:val="32"/>
          <w:szCs w:val="32"/>
        </w:rPr>
        <w:t>托位</w:t>
      </w:r>
      <w:r>
        <w:rPr>
          <w:rFonts w:ascii="仿宋" w:hAnsi="仿宋" w:eastAsia="仿宋" w:cs="Times New Roman"/>
          <w:color w:val="000000"/>
          <w:sz w:val="32"/>
          <w:szCs w:val="32"/>
        </w:rPr>
        <w:t>，婴幼儿健康管理率达到85%。</w:t>
      </w:r>
      <w:r>
        <w:rPr>
          <w:rFonts w:hint="eastAsia" w:ascii="仿宋" w:hAnsi="仿宋" w:eastAsia="仿宋" w:cs="Times New Roman"/>
          <w:color w:val="000000"/>
          <w:sz w:val="32"/>
          <w:szCs w:val="32"/>
        </w:rPr>
        <w:t>“十四五”期间</w:t>
      </w:r>
      <w:r>
        <w:rPr>
          <w:rFonts w:ascii="仿宋" w:hAnsi="仿宋" w:eastAsia="仿宋" w:cs="Times New Roman"/>
          <w:color w:val="000000"/>
          <w:sz w:val="32"/>
          <w:szCs w:val="32"/>
        </w:rPr>
        <w:t>，前</w:t>
      </w:r>
      <w:r>
        <w:rPr>
          <w:rFonts w:hint="eastAsia" w:ascii="仿宋" w:hAnsi="仿宋" w:eastAsia="仿宋" w:cs="Times New Roman"/>
          <w:color w:val="000000"/>
          <w:sz w:val="32"/>
          <w:szCs w:val="32"/>
        </w:rPr>
        <w:t>三年</w:t>
      </w:r>
      <w:r>
        <w:rPr>
          <w:rFonts w:ascii="仿宋" w:hAnsi="仿宋" w:eastAsia="仿宋" w:cs="Times New Roman"/>
          <w:color w:val="000000"/>
          <w:sz w:val="32"/>
          <w:szCs w:val="32"/>
        </w:rPr>
        <w:t>集中攻关</w:t>
      </w:r>
      <w:r>
        <w:rPr>
          <w:rFonts w:hint="eastAsia" w:ascii="仿宋" w:hAnsi="仿宋" w:eastAsia="仿宋" w:cs="Times New Roman"/>
          <w:color w:val="000000"/>
          <w:sz w:val="32"/>
          <w:szCs w:val="32"/>
        </w:rPr>
        <w:t>，先</w:t>
      </w:r>
      <w:r>
        <w:rPr>
          <w:rFonts w:ascii="仿宋" w:hAnsi="仿宋" w:eastAsia="仿宋" w:cs="Times New Roman"/>
          <w:color w:val="000000"/>
          <w:sz w:val="32"/>
          <w:szCs w:val="32"/>
        </w:rPr>
        <w:t>解决“</w:t>
      </w:r>
      <w:r>
        <w:rPr>
          <w:rFonts w:hint="eastAsia" w:ascii="仿宋" w:hAnsi="仿宋" w:eastAsia="仿宋" w:cs="Times New Roman"/>
          <w:color w:val="000000"/>
          <w:sz w:val="32"/>
          <w:szCs w:val="32"/>
        </w:rPr>
        <w:t>量</w:t>
      </w:r>
      <w:r>
        <w:rPr>
          <w:rFonts w:ascii="仿宋" w:hAnsi="仿宋" w:eastAsia="仿宋" w:cs="Times New Roman"/>
          <w:color w:val="000000"/>
          <w:sz w:val="32"/>
          <w:szCs w:val="32"/>
        </w:rPr>
        <w:t>”</w:t>
      </w:r>
      <w:r>
        <w:rPr>
          <w:rFonts w:hint="eastAsia" w:ascii="仿宋" w:hAnsi="仿宋" w:eastAsia="仿宋" w:cs="Times New Roman"/>
          <w:color w:val="000000"/>
          <w:sz w:val="32"/>
          <w:szCs w:val="32"/>
        </w:rPr>
        <w:t>的问题</w:t>
      </w:r>
      <w:r>
        <w:rPr>
          <w:rFonts w:ascii="仿宋" w:hAnsi="仿宋" w:eastAsia="仿宋" w:cs="Times New Roman"/>
          <w:color w:val="000000"/>
          <w:sz w:val="32"/>
          <w:szCs w:val="32"/>
        </w:rPr>
        <w:t>，后</w:t>
      </w:r>
      <w:r>
        <w:rPr>
          <w:rFonts w:hint="eastAsia" w:ascii="仿宋" w:hAnsi="仿宋" w:eastAsia="仿宋" w:cs="Times New Roman"/>
          <w:color w:val="000000"/>
          <w:sz w:val="32"/>
          <w:szCs w:val="32"/>
        </w:rPr>
        <w:t>两年注重</w:t>
      </w:r>
      <w:r>
        <w:rPr>
          <w:rFonts w:ascii="仿宋" w:hAnsi="仿宋" w:eastAsia="仿宋" w:cs="Times New Roman"/>
          <w:color w:val="000000"/>
          <w:sz w:val="32"/>
          <w:szCs w:val="32"/>
        </w:rPr>
        <w:t>“</w:t>
      </w:r>
      <w:r>
        <w:rPr>
          <w:rFonts w:hint="eastAsia" w:ascii="仿宋" w:hAnsi="仿宋" w:eastAsia="仿宋" w:cs="Times New Roman"/>
          <w:color w:val="000000"/>
          <w:sz w:val="32"/>
          <w:szCs w:val="32"/>
        </w:rPr>
        <w:t>质</w:t>
      </w:r>
      <w:r>
        <w:rPr>
          <w:rFonts w:ascii="仿宋" w:hAnsi="仿宋" w:eastAsia="仿宋" w:cs="Times New Roman"/>
          <w:color w:val="000000"/>
          <w:sz w:val="32"/>
          <w:szCs w:val="32"/>
        </w:rPr>
        <w:t>”</w:t>
      </w:r>
      <w:r>
        <w:rPr>
          <w:rFonts w:hint="eastAsia" w:ascii="仿宋" w:hAnsi="仿宋" w:eastAsia="仿宋" w:cs="Times New Roman"/>
          <w:color w:val="000000"/>
          <w:sz w:val="32"/>
          <w:szCs w:val="32"/>
        </w:rPr>
        <w:t>的</w:t>
      </w:r>
      <w:r>
        <w:rPr>
          <w:rFonts w:ascii="仿宋" w:hAnsi="仿宋" w:eastAsia="仿宋" w:cs="Times New Roman"/>
          <w:color w:val="000000"/>
          <w:sz w:val="32"/>
          <w:szCs w:val="32"/>
        </w:rPr>
        <w:t>提升。</w:t>
      </w:r>
    </w:p>
    <w:p>
      <w:pPr>
        <w:ind w:firstLine="643" w:firstLineChars="200"/>
        <w:rPr>
          <w:rFonts w:ascii="仿宋" w:hAnsi="仿宋" w:eastAsia="仿宋" w:cs="Times New Roman"/>
          <w:color w:val="000000"/>
          <w:sz w:val="32"/>
          <w:szCs w:val="32"/>
        </w:rPr>
      </w:pPr>
      <w:r>
        <w:rPr>
          <w:rFonts w:hint="eastAsia" w:ascii="仿宋" w:hAnsi="仿宋" w:eastAsia="仿宋" w:cs="Times New Roman"/>
          <w:b/>
          <w:color w:val="000000"/>
          <w:sz w:val="32"/>
          <w:szCs w:val="32"/>
        </w:rPr>
        <w:t>养老</w:t>
      </w:r>
      <w:r>
        <w:rPr>
          <w:rFonts w:ascii="仿宋" w:hAnsi="仿宋" w:eastAsia="仿宋" w:cs="Times New Roman"/>
          <w:b/>
          <w:color w:val="000000"/>
          <w:sz w:val="32"/>
          <w:szCs w:val="32"/>
        </w:rPr>
        <w:t>托育服务体系更加完善</w:t>
      </w:r>
      <w:r>
        <w:rPr>
          <w:rFonts w:ascii="仿宋" w:hAnsi="仿宋" w:eastAsia="仿宋" w:cs="Times New Roman"/>
          <w:color w:val="000000"/>
          <w:sz w:val="32"/>
          <w:szCs w:val="32"/>
        </w:rPr>
        <w:t>。以居家社区机构相协调、医养康养相结合、智慧养老为辅助、事业产业协同发展、覆盖城乡的养老服务体系</w:t>
      </w:r>
      <w:r>
        <w:rPr>
          <w:rFonts w:hint="eastAsia" w:ascii="仿宋" w:hAnsi="仿宋" w:eastAsia="仿宋" w:cs="Times New Roman"/>
          <w:color w:val="000000"/>
          <w:sz w:val="32"/>
          <w:szCs w:val="32"/>
        </w:rPr>
        <w:t>以及</w:t>
      </w:r>
      <w:r>
        <w:rPr>
          <w:rFonts w:ascii="仿宋" w:hAnsi="仿宋" w:eastAsia="仿宋"/>
          <w:sz w:val="32"/>
          <w:szCs w:val="32"/>
        </w:rPr>
        <w:t>以“</w:t>
      </w:r>
      <w:r>
        <w:rPr>
          <w:rFonts w:hint="eastAsia" w:ascii="仿宋" w:hAnsi="仿宋" w:eastAsia="仿宋"/>
          <w:sz w:val="32"/>
          <w:szCs w:val="32"/>
        </w:rPr>
        <w:t>幼有优育</w:t>
      </w:r>
      <w:r>
        <w:rPr>
          <w:rFonts w:ascii="仿宋" w:hAnsi="仿宋" w:eastAsia="仿宋"/>
          <w:sz w:val="32"/>
          <w:szCs w:val="32"/>
        </w:rPr>
        <w:t>”</w:t>
      </w:r>
      <w:r>
        <w:rPr>
          <w:rFonts w:hint="eastAsia" w:ascii="仿宋" w:hAnsi="仿宋" w:eastAsia="仿宋"/>
          <w:sz w:val="32"/>
          <w:szCs w:val="32"/>
        </w:rPr>
        <w:t>为导向，</w:t>
      </w:r>
      <w:r>
        <w:rPr>
          <w:rFonts w:hint="eastAsia" w:ascii="仿宋" w:hAnsi="仿宋" w:eastAsia="仿宋" w:cs="Times New Roman"/>
          <w:color w:val="000000"/>
          <w:sz w:val="32"/>
          <w:szCs w:val="32"/>
        </w:rPr>
        <w:t>以</w:t>
      </w:r>
      <w:r>
        <w:rPr>
          <w:rFonts w:ascii="仿宋" w:hAnsi="仿宋" w:eastAsia="仿宋" w:cs="Times New Roman"/>
          <w:color w:val="000000"/>
          <w:sz w:val="32"/>
          <w:szCs w:val="32"/>
        </w:rPr>
        <w:t>“</w:t>
      </w:r>
      <w:r>
        <w:rPr>
          <w:rFonts w:hint="eastAsia" w:ascii="仿宋" w:hAnsi="仿宋" w:eastAsia="仿宋" w:cs="Times New Roman"/>
          <w:color w:val="000000"/>
          <w:sz w:val="32"/>
          <w:szCs w:val="32"/>
        </w:rPr>
        <w:t>普惠</w:t>
      </w:r>
      <w:r>
        <w:rPr>
          <w:rFonts w:ascii="仿宋" w:hAnsi="仿宋" w:eastAsia="仿宋" w:cs="Times New Roman"/>
          <w:color w:val="000000"/>
          <w:sz w:val="32"/>
          <w:szCs w:val="32"/>
        </w:rPr>
        <w:t>托育”</w:t>
      </w:r>
      <w:r>
        <w:rPr>
          <w:rFonts w:hint="eastAsia" w:ascii="仿宋" w:hAnsi="仿宋" w:eastAsia="仿宋" w:cs="Times New Roman"/>
          <w:color w:val="000000"/>
          <w:sz w:val="32"/>
          <w:szCs w:val="32"/>
        </w:rPr>
        <w:t>为主</w:t>
      </w:r>
      <w:r>
        <w:rPr>
          <w:rFonts w:ascii="仿宋" w:hAnsi="仿宋" w:eastAsia="仿宋" w:cs="Times New Roman"/>
          <w:color w:val="000000"/>
          <w:sz w:val="32"/>
          <w:szCs w:val="32"/>
        </w:rPr>
        <w:t>的托育服务体系</w:t>
      </w:r>
      <w:r>
        <w:rPr>
          <w:rFonts w:hint="eastAsia" w:ascii="仿宋" w:hAnsi="仿宋" w:eastAsia="仿宋" w:cs="Times New Roman"/>
          <w:color w:val="000000"/>
          <w:sz w:val="32"/>
          <w:szCs w:val="32"/>
        </w:rPr>
        <w:t>基本</w:t>
      </w:r>
      <w:r>
        <w:rPr>
          <w:rFonts w:ascii="仿宋" w:hAnsi="仿宋" w:eastAsia="仿宋" w:cs="Times New Roman"/>
          <w:color w:val="000000"/>
          <w:sz w:val="32"/>
          <w:szCs w:val="32"/>
        </w:rPr>
        <w:t>建立。</w:t>
      </w:r>
      <w:r>
        <w:rPr>
          <w:rFonts w:hint="eastAsia" w:ascii="仿宋" w:hAnsi="仿宋" w:eastAsia="仿宋" w:cs="Times New Roman"/>
          <w:color w:val="000000"/>
          <w:sz w:val="32"/>
          <w:szCs w:val="32"/>
        </w:rPr>
        <w:t>全面覆盖</w:t>
      </w:r>
      <w:r>
        <w:rPr>
          <w:rFonts w:ascii="仿宋" w:hAnsi="仿宋" w:eastAsia="仿宋" w:cs="Times New Roman"/>
          <w:color w:val="000000"/>
          <w:sz w:val="32"/>
          <w:szCs w:val="32"/>
        </w:rPr>
        <w:t>城乡</w:t>
      </w:r>
      <w:r>
        <w:rPr>
          <w:rFonts w:hint="eastAsia" w:ascii="仿宋" w:hAnsi="仿宋" w:eastAsia="仿宋" w:cs="Times New Roman"/>
          <w:color w:val="000000"/>
          <w:sz w:val="32"/>
          <w:szCs w:val="32"/>
        </w:rPr>
        <w:t>的</w:t>
      </w:r>
      <w:r>
        <w:rPr>
          <w:rFonts w:ascii="仿宋" w:hAnsi="仿宋" w:eastAsia="仿宋" w:cs="Times New Roman"/>
          <w:color w:val="000000"/>
          <w:sz w:val="32"/>
          <w:szCs w:val="32"/>
        </w:rPr>
        <w:t>养老</w:t>
      </w:r>
      <w:r>
        <w:rPr>
          <w:rFonts w:hint="eastAsia" w:ascii="仿宋" w:hAnsi="仿宋" w:eastAsia="仿宋" w:cs="Times New Roman"/>
          <w:color w:val="000000"/>
          <w:sz w:val="32"/>
          <w:szCs w:val="32"/>
        </w:rPr>
        <w:t>托育</w:t>
      </w:r>
      <w:r>
        <w:rPr>
          <w:rFonts w:ascii="仿宋" w:hAnsi="仿宋" w:eastAsia="仿宋" w:cs="Times New Roman"/>
          <w:color w:val="000000"/>
          <w:sz w:val="32"/>
          <w:szCs w:val="32"/>
        </w:rPr>
        <w:t>服务网络</w:t>
      </w:r>
      <w:r>
        <w:rPr>
          <w:rFonts w:hint="eastAsia" w:ascii="仿宋" w:hAnsi="仿宋" w:eastAsia="仿宋" w:cs="Times New Roman"/>
          <w:color w:val="000000"/>
          <w:sz w:val="32"/>
          <w:szCs w:val="32"/>
        </w:rPr>
        <w:t>基本建成</w:t>
      </w:r>
      <w:r>
        <w:rPr>
          <w:rFonts w:ascii="仿宋" w:hAnsi="仿宋" w:eastAsia="仿宋" w:cs="Times New Roman"/>
          <w:color w:val="000000"/>
          <w:sz w:val="32"/>
          <w:szCs w:val="32"/>
        </w:rPr>
        <w:t>，功能基本完善。社区居家</w:t>
      </w:r>
      <w:r>
        <w:rPr>
          <w:rFonts w:ascii="仿宋" w:hAnsi="仿宋" w:eastAsia="仿宋"/>
          <w:sz w:val="32"/>
          <w:szCs w:val="32"/>
        </w:rPr>
        <w:t>养老</w:t>
      </w:r>
      <w:r>
        <w:rPr>
          <w:rFonts w:hint="eastAsia" w:ascii="仿宋" w:hAnsi="仿宋" w:eastAsia="仿宋"/>
          <w:sz w:val="32"/>
          <w:szCs w:val="32"/>
        </w:rPr>
        <w:t>托育</w:t>
      </w:r>
      <w:r>
        <w:rPr>
          <w:rFonts w:ascii="仿宋" w:hAnsi="仿宋" w:eastAsia="仿宋"/>
          <w:sz w:val="32"/>
          <w:szCs w:val="32"/>
        </w:rPr>
        <w:t>服务设施</w:t>
      </w:r>
      <w:r>
        <w:rPr>
          <w:rFonts w:hint="eastAsia" w:ascii="仿宋" w:hAnsi="仿宋" w:eastAsia="仿宋"/>
          <w:sz w:val="32"/>
          <w:szCs w:val="32"/>
        </w:rPr>
        <w:t>、</w:t>
      </w:r>
      <w:r>
        <w:rPr>
          <w:rFonts w:ascii="仿宋" w:hAnsi="仿宋" w:eastAsia="仿宋"/>
          <w:sz w:val="32"/>
          <w:szCs w:val="32"/>
        </w:rPr>
        <w:t>站点覆盖全市所有社区</w:t>
      </w:r>
      <w:r>
        <w:rPr>
          <w:rFonts w:hint="eastAsia" w:ascii="仿宋" w:hAnsi="仿宋" w:eastAsia="仿宋"/>
          <w:sz w:val="32"/>
          <w:szCs w:val="32"/>
        </w:rPr>
        <w:t>和行政村</w:t>
      </w:r>
      <w:r>
        <w:rPr>
          <w:rFonts w:ascii="仿宋" w:hAnsi="仿宋" w:eastAsia="仿宋"/>
          <w:sz w:val="32"/>
          <w:szCs w:val="32"/>
        </w:rPr>
        <w:t>，形成覆盖城乡的养老</w:t>
      </w:r>
      <w:r>
        <w:rPr>
          <w:rFonts w:hint="eastAsia" w:ascii="仿宋" w:hAnsi="仿宋" w:eastAsia="仿宋"/>
          <w:sz w:val="32"/>
          <w:szCs w:val="32"/>
        </w:rPr>
        <w:t>托育</w:t>
      </w:r>
      <w:r>
        <w:rPr>
          <w:rFonts w:ascii="仿宋" w:hAnsi="仿宋" w:eastAsia="仿宋"/>
          <w:sz w:val="32"/>
          <w:szCs w:val="32"/>
        </w:rPr>
        <w:t>服务网</w:t>
      </w:r>
      <w:r>
        <w:rPr>
          <w:rFonts w:hint="eastAsia" w:ascii="仿宋" w:hAnsi="仿宋" w:eastAsia="仿宋"/>
          <w:sz w:val="32"/>
          <w:szCs w:val="32"/>
        </w:rPr>
        <w:t>。</w:t>
      </w:r>
      <w:r>
        <w:rPr>
          <w:rFonts w:ascii="仿宋" w:hAnsi="仿宋" w:eastAsia="仿宋"/>
          <w:sz w:val="32"/>
          <w:szCs w:val="32"/>
        </w:rPr>
        <w:t>社区嵌入式养老</w:t>
      </w:r>
      <w:r>
        <w:rPr>
          <w:rFonts w:hint="eastAsia" w:ascii="仿宋" w:hAnsi="仿宋" w:eastAsia="仿宋"/>
          <w:sz w:val="32"/>
          <w:szCs w:val="32"/>
        </w:rPr>
        <w:t>托育</w:t>
      </w:r>
      <w:r>
        <w:rPr>
          <w:rFonts w:ascii="仿宋" w:hAnsi="仿宋" w:eastAsia="仿宋"/>
          <w:sz w:val="32"/>
          <w:szCs w:val="32"/>
        </w:rPr>
        <w:t>服务方便可及，全面实施15分钟养老</w:t>
      </w:r>
      <w:r>
        <w:rPr>
          <w:rFonts w:hint="eastAsia" w:ascii="仿宋" w:hAnsi="仿宋" w:eastAsia="仿宋"/>
          <w:sz w:val="32"/>
          <w:szCs w:val="32"/>
        </w:rPr>
        <w:t>托育</w:t>
      </w:r>
      <w:r>
        <w:rPr>
          <w:rFonts w:ascii="仿宋" w:hAnsi="仿宋" w:eastAsia="仿宋"/>
          <w:sz w:val="32"/>
          <w:szCs w:val="32"/>
        </w:rPr>
        <w:t>服务圈。</w:t>
      </w:r>
    </w:p>
    <w:p>
      <w:pPr>
        <w:ind w:firstLine="643" w:firstLineChars="200"/>
        <w:rPr>
          <w:rFonts w:ascii="仿宋" w:hAnsi="仿宋" w:eastAsia="仿宋"/>
          <w:sz w:val="32"/>
          <w:szCs w:val="32"/>
        </w:rPr>
      </w:pPr>
      <w:r>
        <w:rPr>
          <w:rFonts w:ascii="仿宋" w:hAnsi="仿宋" w:eastAsia="仿宋" w:cs="Times New Roman"/>
          <w:b/>
          <w:color w:val="000000"/>
          <w:sz w:val="32"/>
          <w:szCs w:val="32"/>
        </w:rPr>
        <w:t>多层次多元化服务</w:t>
      </w:r>
      <w:r>
        <w:rPr>
          <w:rFonts w:hint="eastAsia" w:ascii="仿宋" w:hAnsi="仿宋" w:eastAsia="仿宋" w:cs="Times New Roman"/>
          <w:b/>
          <w:color w:val="000000"/>
          <w:sz w:val="32"/>
          <w:szCs w:val="32"/>
        </w:rPr>
        <w:t>供给架构</w:t>
      </w:r>
      <w:r>
        <w:rPr>
          <w:rFonts w:ascii="仿宋" w:hAnsi="仿宋" w:eastAsia="仿宋" w:cs="Times New Roman"/>
          <w:b/>
          <w:color w:val="000000"/>
          <w:sz w:val="32"/>
          <w:szCs w:val="32"/>
        </w:rPr>
        <w:t>初步形成</w:t>
      </w:r>
      <w:r>
        <w:rPr>
          <w:rFonts w:ascii="仿宋" w:hAnsi="仿宋" w:eastAsia="仿宋"/>
          <w:sz w:val="32"/>
          <w:szCs w:val="32"/>
        </w:rPr>
        <w:t>。</w:t>
      </w:r>
      <w:r>
        <w:rPr>
          <w:rFonts w:hint="eastAsia" w:ascii="仿宋" w:hAnsi="仿宋" w:eastAsia="仿宋"/>
          <w:sz w:val="32"/>
          <w:szCs w:val="32"/>
        </w:rPr>
        <w:t>兜底性</w:t>
      </w:r>
      <w:r>
        <w:rPr>
          <w:rFonts w:ascii="仿宋" w:hAnsi="仿宋" w:eastAsia="仿宋"/>
          <w:sz w:val="32"/>
          <w:szCs w:val="32"/>
        </w:rPr>
        <w:t>、普惠性、市场化</w:t>
      </w:r>
      <w:r>
        <w:rPr>
          <w:rFonts w:hint="eastAsia" w:ascii="仿宋" w:hAnsi="仿宋" w:eastAsia="仿宋"/>
          <w:sz w:val="32"/>
          <w:szCs w:val="32"/>
        </w:rPr>
        <w:t>服务协同</w:t>
      </w:r>
      <w:r>
        <w:rPr>
          <w:rFonts w:ascii="仿宋" w:hAnsi="仿宋" w:eastAsia="仿宋"/>
          <w:sz w:val="32"/>
          <w:szCs w:val="32"/>
        </w:rPr>
        <w:t>发展</w:t>
      </w:r>
      <w:r>
        <w:rPr>
          <w:rFonts w:hint="eastAsia" w:ascii="仿宋" w:hAnsi="仿宋" w:eastAsia="仿宋"/>
          <w:sz w:val="32"/>
          <w:szCs w:val="32"/>
        </w:rPr>
        <w:t>，多层次</w:t>
      </w:r>
      <w:r>
        <w:rPr>
          <w:rFonts w:ascii="仿宋" w:hAnsi="仿宋" w:eastAsia="仿宋"/>
          <w:sz w:val="32"/>
          <w:szCs w:val="32"/>
        </w:rPr>
        <w:t>、</w:t>
      </w:r>
      <w:r>
        <w:rPr>
          <w:rFonts w:hint="eastAsia" w:ascii="仿宋" w:hAnsi="仿宋" w:eastAsia="仿宋"/>
          <w:sz w:val="32"/>
          <w:szCs w:val="32"/>
        </w:rPr>
        <w:t>多元化</w:t>
      </w:r>
      <w:r>
        <w:rPr>
          <w:rFonts w:ascii="仿宋" w:hAnsi="仿宋" w:eastAsia="仿宋"/>
          <w:sz w:val="32"/>
          <w:szCs w:val="32"/>
        </w:rPr>
        <w:t>养老托育服务</w:t>
      </w:r>
      <w:r>
        <w:rPr>
          <w:rFonts w:hint="eastAsia" w:ascii="仿宋" w:hAnsi="仿宋" w:eastAsia="仿宋"/>
          <w:sz w:val="32"/>
          <w:szCs w:val="32"/>
        </w:rPr>
        <w:t>供给</w:t>
      </w:r>
      <w:r>
        <w:rPr>
          <w:rFonts w:ascii="仿宋" w:hAnsi="仿宋" w:eastAsia="仿宋"/>
          <w:sz w:val="32"/>
          <w:szCs w:val="32"/>
        </w:rPr>
        <w:t>架构初步形成。</w:t>
      </w:r>
      <w:r>
        <w:rPr>
          <w:rFonts w:hint="eastAsia" w:ascii="仿宋" w:hAnsi="仿宋" w:eastAsia="仿宋"/>
          <w:sz w:val="32"/>
          <w:szCs w:val="32"/>
        </w:rPr>
        <w:t>兜底性</w:t>
      </w:r>
      <w:r>
        <w:rPr>
          <w:rFonts w:ascii="仿宋" w:hAnsi="仿宋" w:eastAsia="仿宋"/>
          <w:sz w:val="32"/>
          <w:szCs w:val="32"/>
        </w:rPr>
        <w:t>服务</w:t>
      </w:r>
      <w:r>
        <w:rPr>
          <w:rFonts w:hint="eastAsia" w:ascii="仿宋" w:hAnsi="仿宋" w:eastAsia="仿宋"/>
          <w:sz w:val="32"/>
          <w:szCs w:val="32"/>
        </w:rPr>
        <w:t>主要是针对特殊困难家庭</w:t>
      </w:r>
      <w:r>
        <w:rPr>
          <w:rFonts w:ascii="仿宋" w:hAnsi="仿宋" w:eastAsia="仿宋"/>
          <w:sz w:val="32"/>
          <w:szCs w:val="32"/>
        </w:rPr>
        <w:t>和特殊群体，</w:t>
      </w:r>
      <w:r>
        <w:rPr>
          <w:rFonts w:hint="eastAsia" w:ascii="仿宋" w:hAnsi="仿宋" w:eastAsia="仿宋"/>
          <w:sz w:val="32"/>
          <w:szCs w:val="32"/>
        </w:rPr>
        <w:t>政府承担</w:t>
      </w:r>
      <w:r>
        <w:rPr>
          <w:rFonts w:ascii="仿宋" w:hAnsi="仿宋" w:eastAsia="仿宋"/>
          <w:sz w:val="32"/>
          <w:szCs w:val="32"/>
        </w:rPr>
        <w:t>保基本兜底线职能，为其提供</w:t>
      </w:r>
      <w:r>
        <w:rPr>
          <w:rFonts w:hint="eastAsia" w:ascii="仿宋" w:hAnsi="仿宋" w:eastAsia="仿宋"/>
          <w:sz w:val="32"/>
          <w:szCs w:val="32"/>
        </w:rPr>
        <w:t>免费养老</w:t>
      </w:r>
      <w:r>
        <w:rPr>
          <w:rFonts w:ascii="仿宋" w:hAnsi="仿宋" w:eastAsia="仿宋"/>
          <w:sz w:val="32"/>
          <w:szCs w:val="32"/>
        </w:rPr>
        <w:t>托育服务。</w:t>
      </w:r>
      <w:r>
        <w:rPr>
          <w:rFonts w:hint="eastAsia" w:ascii="仿宋" w:hAnsi="仿宋" w:eastAsia="仿宋"/>
          <w:sz w:val="32"/>
          <w:szCs w:val="32"/>
        </w:rPr>
        <w:t>普惠性服务</w:t>
      </w:r>
      <w:r>
        <w:rPr>
          <w:rFonts w:ascii="仿宋" w:hAnsi="仿宋" w:eastAsia="仿宋"/>
          <w:sz w:val="32"/>
          <w:szCs w:val="32"/>
        </w:rPr>
        <w:t>主要面向城乡中低收入群体，</w:t>
      </w:r>
      <w:r>
        <w:rPr>
          <w:rFonts w:hint="eastAsia" w:ascii="仿宋" w:hAnsi="仿宋" w:eastAsia="仿宋"/>
          <w:sz w:val="32"/>
          <w:szCs w:val="32"/>
        </w:rPr>
        <w:t>政府</w:t>
      </w:r>
      <w:r>
        <w:rPr>
          <w:rFonts w:ascii="仿宋" w:hAnsi="仿宋" w:eastAsia="仿宋"/>
          <w:sz w:val="32"/>
          <w:szCs w:val="32"/>
        </w:rPr>
        <w:t>主要</w:t>
      </w:r>
      <w:r>
        <w:rPr>
          <w:rFonts w:hint="eastAsia" w:ascii="仿宋" w:hAnsi="仿宋" w:eastAsia="仿宋"/>
          <w:sz w:val="32"/>
          <w:szCs w:val="32"/>
        </w:rPr>
        <w:t>通过明确</w:t>
      </w:r>
      <w:r>
        <w:rPr>
          <w:rFonts w:ascii="仿宋" w:hAnsi="仿宋" w:eastAsia="仿宋"/>
          <w:sz w:val="32"/>
          <w:szCs w:val="32"/>
        </w:rPr>
        <w:t>普惠服务支持政策清单</w:t>
      </w:r>
      <w:r>
        <w:rPr>
          <w:rFonts w:hint="eastAsia" w:ascii="仿宋" w:hAnsi="仿宋" w:eastAsia="仿宋"/>
          <w:sz w:val="32"/>
          <w:szCs w:val="32"/>
        </w:rPr>
        <w:t>、</w:t>
      </w:r>
      <w:r>
        <w:rPr>
          <w:rFonts w:ascii="仿宋" w:hAnsi="仿宋" w:eastAsia="仿宋"/>
          <w:sz w:val="32"/>
          <w:szCs w:val="32"/>
        </w:rPr>
        <w:t>价格水平，</w:t>
      </w:r>
      <w:r>
        <w:rPr>
          <w:rFonts w:hint="eastAsia" w:ascii="仿宋" w:hAnsi="仿宋" w:eastAsia="仿宋"/>
          <w:sz w:val="32"/>
          <w:szCs w:val="32"/>
        </w:rPr>
        <w:t>吸引</w:t>
      </w:r>
      <w:r>
        <w:rPr>
          <w:rFonts w:ascii="仿宋" w:hAnsi="仿宋" w:eastAsia="仿宋"/>
          <w:sz w:val="32"/>
          <w:szCs w:val="32"/>
        </w:rPr>
        <w:t>社会力量，提供价格可负担、质量有保障、运行可持续的</w:t>
      </w:r>
      <w:r>
        <w:rPr>
          <w:rFonts w:hint="eastAsia" w:ascii="仿宋" w:hAnsi="仿宋" w:eastAsia="仿宋"/>
          <w:sz w:val="32"/>
          <w:szCs w:val="32"/>
        </w:rPr>
        <w:t>普惠性</w:t>
      </w:r>
      <w:r>
        <w:rPr>
          <w:rFonts w:ascii="仿宋" w:hAnsi="仿宋" w:eastAsia="仿宋"/>
          <w:sz w:val="32"/>
          <w:szCs w:val="32"/>
        </w:rPr>
        <w:t>服务。</w:t>
      </w:r>
      <w:r>
        <w:rPr>
          <w:rFonts w:hint="eastAsia" w:ascii="仿宋" w:hAnsi="仿宋" w:eastAsia="仿宋"/>
          <w:sz w:val="32"/>
          <w:szCs w:val="32"/>
        </w:rPr>
        <w:t>市场化服务的对象主要</w:t>
      </w:r>
      <w:r>
        <w:rPr>
          <w:rFonts w:ascii="仿宋" w:hAnsi="仿宋" w:eastAsia="仿宋"/>
          <w:sz w:val="32"/>
          <w:szCs w:val="32"/>
        </w:rPr>
        <w:t>为</w:t>
      </w:r>
      <w:r>
        <w:rPr>
          <w:rFonts w:hint="eastAsia" w:ascii="仿宋" w:hAnsi="仿宋" w:eastAsia="仿宋"/>
          <w:sz w:val="32"/>
          <w:szCs w:val="32"/>
        </w:rPr>
        <w:t>具有</w:t>
      </w:r>
      <w:r>
        <w:rPr>
          <w:rFonts w:ascii="仿宋" w:hAnsi="仿宋" w:eastAsia="仿宋"/>
          <w:sz w:val="32"/>
          <w:szCs w:val="32"/>
        </w:rPr>
        <w:t>高端需求的</w:t>
      </w:r>
      <w:r>
        <w:rPr>
          <w:rFonts w:hint="eastAsia" w:ascii="仿宋" w:hAnsi="仿宋" w:eastAsia="仿宋"/>
          <w:sz w:val="32"/>
          <w:szCs w:val="32"/>
        </w:rPr>
        <w:t>群体</w:t>
      </w:r>
      <w:r>
        <w:rPr>
          <w:rFonts w:ascii="仿宋" w:hAnsi="仿宋" w:eastAsia="仿宋"/>
          <w:sz w:val="32"/>
          <w:szCs w:val="32"/>
        </w:rPr>
        <w:t>，</w:t>
      </w:r>
      <w:r>
        <w:rPr>
          <w:rFonts w:hint="eastAsia" w:ascii="仿宋" w:hAnsi="仿宋" w:eastAsia="仿宋"/>
          <w:sz w:val="32"/>
          <w:szCs w:val="32"/>
        </w:rPr>
        <w:t>政府重点是</w:t>
      </w:r>
      <w:r>
        <w:rPr>
          <w:rFonts w:ascii="仿宋" w:hAnsi="仿宋" w:eastAsia="仿宋"/>
          <w:sz w:val="32"/>
          <w:szCs w:val="32"/>
        </w:rPr>
        <w:t>优化营商环境，深化“</w:t>
      </w:r>
      <w:r>
        <w:rPr>
          <w:rFonts w:hint="eastAsia" w:ascii="仿宋" w:hAnsi="仿宋" w:eastAsia="仿宋"/>
          <w:sz w:val="32"/>
          <w:szCs w:val="32"/>
        </w:rPr>
        <w:t>放管服</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加强标准引导和行业监管，通过市场提供多样化、个性化的</w:t>
      </w:r>
      <w:r>
        <w:rPr>
          <w:rFonts w:hint="eastAsia" w:ascii="仿宋" w:hAnsi="仿宋" w:eastAsia="仿宋"/>
          <w:sz w:val="32"/>
          <w:szCs w:val="32"/>
        </w:rPr>
        <w:t>养老</w:t>
      </w:r>
      <w:r>
        <w:rPr>
          <w:rFonts w:ascii="仿宋" w:hAnsi="仿宋" w:eastAsia="仿宋"/>
          <w:sz w:val="32"/>
          <w:szCs w:val="32"/>
        </w:rPr>
        <w:t>托育服务。</w:t>
      </w:r>
    </w:p>
    <w:p>
      <w:pPr>
        <w:ind w:firstLine="643" w:firstLineChars="200"/>
        <w:rPr>
          <w:rFonts w:ascii="仿宋" w:hAnsi="仿宋" w:eastAsia="仿宋"/>
          <w:sz w:val="32"/>
          <w:szCs w:val="32"/>
        </w:rPr>
      </w:pPr>
      <w:r>
        <w:rPr>
          <w:rFonts w:hint="eastAsia" w:ascii="仿宋" w:hAnsi="仿宋" w:eastAsia="仿宋" w:cs="Times New Roman"/>
          <w:b/>
          <w:color w:val="000000"/>
          <w:sz w:val="32"/>
          <w:szCs w:val="32"/>
        </w:rPr>
        <w:t>养老</w:t>
      </w:r>
      <w:r>
        <w:rPr>
          <w:rFonts w:ascii="仿宋" w:hAnsi="仿宋" w:eastAsia="仿宋" w:cs="Times New Roman"/>
          <w:b/>
          <w:color w:val="000000"/>
          <w:sz w:val="32"/>
          <w:szCs w:val="32"/>
        </w:rPr>
        <w:t>托育服务</w:t>
      </w:r>
      <w:r>
        <w:rPr>
          <w:rFonts w:hint="eastAsia" w:ascii="仿宋" w:hAnsi="仿宋" w:eastAsia="仿宋" w:cs="Times New Roman"/>
          <w:b/>
          <w:color w:val="000000"/>
          <w:sz w:val="32"/>
          <w:szCs w:val="32"/>
        </w:rPr>
        <w:t>质量显著提升</w:t>
      </w:r>
      <w:r>
        <w:rPr>
          <w:rFonts w:ascii="仿宋" w:hAnsi="仿宋" w:eastAsia="仿宋" w:cs="Times New Roman"/>
          <w:color w:val="000000"/>
          <w:sz w:val="32"/>
          <w:szCs w:val="32"/>
        </w:rPr>
        <w:t>。</w:t>
      </w:r>
      <w:r>
        <w:rPr>
          <w:rFonts w:hint="eastAsia" w:ascii="仿宋" w:hAnsi="仿宋" w:eastAsia="仿宋" w:cs="Times New Roman"/>
          <w:color w:val="000000"/>
          <w:sz w:val="32"/>
          <w:szCs w:val="32"/>
        </w:rPr>
        <w:t>通过专业技能</w:t>
      </w:r>
      <w:r>
        <w:rPr>
          <w:rFonts w:ascii="仿宋" w:hAnsi="仿宋" w:eastAsia="仿宋" w:cs="Times New Roman"/>
          <w:color w:val="000000"/>
          <w:sz w:val="32"/>
          <w:szCs w:val="32"/>
        </w:rPr>
        <w:t>培训，不断提高</w:t>
      </w:r>
      <w:r>
        <w:rPr>
          <w:rFonts w:hint="eastAsia" w:ascii="仿宋" w:hAnsi="仿宋" w:eastAsia="仿宋" w:cs="Times New Roman"/>
          <w:color w:val="000000"/>
          <w:sz w:val="32"/>
          <w:szCs w:val="32"/>
        </w:rPr>
        <w:t>护理员、家政服务员、育婴员、保育员等养老托育服务从业人员职业素质和服务能力。通过</w:t>
      </w:r>
      <w:r>
        <w:rPr>
          <w:rFonts w:ascii="仿宋" w:hAnsi="仿宋" w:eastAsia="仿宋" w:cs="Times New Roman"/>
          <w:color w:val="000000"/>
          <w:sz w:val="32"/>
          <w:szCs w:val="32"/>
        </w:rPr>
        <w:t>与高等院校和职业院校</w:t>
      </w:r>
      <w:r>
        <w:rPr>
          <w:rFonts w:hint="eastAsia" w:ascii="仿宋" w:hAnsi="仿宋" w:eastAsia="仿宋" w:cs="Times New Roman"/>
          <w:color w:val="000000"/>
          <w:sz w:val="32"/>
          <w:szCs w:val="32"/>
        </w:rPr>
        <w:t>合作</w:t>
      </w:r>
      <w:r>
        <w:rPr>
          <w:rFonts w:ascii="仿宋" w:hAnsi="仿宋" w:eastAsia="仿宋" w:cs="Times New Roman"/>
          <w:color w:val="000000"/>
          <w:sz w:val="32"/>
          <w:szCs w:val="32"/>
        </w:rPr>
        <w:t>，培养养老托育服务相关专业人才，</w:t>
      </w:r>
      <w:r>
        <w:rPr>
          <w:rFonts w:hint="eastAsia" w:ascii="仿宋" w:hAnsi="仿宋" w:eastAsia="仿宋" w:cs="Times New Roman"/>
          <w:color w:val="000000"/>
          <w:sz w:val="32"/>
          <w:szCs w:val="32"/>
        </w:rPr>
        <w:t>为</w:t>
      </w:r>
      <w:r>
        <w:rPr>
          <w:rFonts w:ascii="仿宋" w:hAnsi="仿宋" w:eastAsia="仿宋" w:cs="Times New Roman"/>
          <w:color w:val="000000"/>
          <w:sz w:val="32"/>
          <w:szCs w:val="32"/>
        </w:rPr>
        <w:t>养老托育</w:t>
      </w:r>
      <w:r>
        <w:rPr>
          <w:rFonts w:hint="eastAsia" w:ascii="仿宋" w:hAnsi="仿宋" w:eastAsia="仿宋" w:cs="Times New Roman"/>
          <w:color w:val="000000"/>
          <w:sz w:val="32"/>
          <w:szCs w:val="32"/>
        </w:rPr>
        <w:t>服务</w:t>
      </w:r>
      <w:r>
        <w:rPr>
          <w:rFonts w:ascii="仿宋" w:hAnsi="仿宋" w:eastAsia="仿宋" w:cs="Times New Roman"/>
          <w:color w:val="000000"/>
          <w:sz w:val="32"/>
          <w:szCs w:val="32"/>
        </w:rPr>
        <w:t>高质量发展提供人才储备。</w:t>
      </w:r>
      <w:r>
        <w:rPr>
          <w:rFonts w:hint="eastAsia" w:ascii="仿宋" w:hAnsi="仿宋" w:eastAsia="仿宋"/>
          <w:sz w:val="32"/>
          <w:szCs w:val="32"/>
        </w:rPr>
        <w:t>依托互联网、物联网、云计算、大数据、区块链、</w:t>
      </w:r>
      <w:r>
        <w:rPr>
          <w:rFonts w:ascii="仿宋" w:hAnsi="仿宋" w:eastAsia="仿宋"/>
          <w:sz w:val="32"/>
          <w:szCs w:val="32"/>
        </w:rPr>
        <w:t>人工智能等新兴技术，</w:t>
      </w:r>
      <w:r>
        <w:rPr>
          <w:rFonts w:hint="eastAsia" w:ascii="仿宋" w:hAnsi="仿宋" w:eastAsia="仿宋"/>
          <w:sz w:val="32"/>
          <w:szCs w:val="32"/>
        </w:rPr>
        <w:t>推动</w:t>
      </w:r>
      <w:r>
        <w:rPr>
          <w:rFonts w:ascii="仿宋" w:hAnsi="仿宋" w:eastAsia="仿宋"/>
          <w:sz w:val="32"/>
          <w:szCs w:val="32"/>
        </w:rPr>
        <w:t>智慧养老</w:t>
      </w:r>
      <w:r>
        <w:rPr>
          <w:rFonts w:hint="eastAsia" w:ascii="仿宋" w:hAnsi="仿宋" w:eastAsia="仿宋"/>
          <w:sz w:val="32"/>
          <w:szCs w:val="32"/>
        </w:rPr>
        <w:t>托育</w:t>
      </w:r>
      <w:r>
        <w:rPr>
          <w:rFonts w:ascii="仿宋" w:hAnsi="仿宋" w:eastAsia="仿宋"/>
          <w:sz w:val="32"/>
          <w:szCs w:val="32"/>
        </w:rPr>
        <w:t>服务</w:t>
      </w:r>
      <w:r>
        <w:rPr>
          <w:rFonts w:hint="eastAsia" w:ascii="仿宋" w:hAnsi="仿宋" w:eastAsia="仿宋"/>
          <w:sz w:val="32"/>
          <w:szCs w:val="32"/>
        </w:rPr>
        <w:t>升级、</w:t>
      </w:r>
      <w:r>
        <w:rPr>
          <w:rFonts w:ascii="仿宋" w:hAnsi="仿宋" w:eastAsia="仿宋"/>
          <w:sz w:val="32"/>
          <w:szCs w:val="32"/>
        </w:rPr>
        <w:t>质量提升。</w:t>
      </w:r>
      <w:r>
        <w:rPr>
          <w:rFonts w:hint="eastAsia" w:ascii="仿宋" w:hAnsi="仿宋" w:eastAsia="仿宋"/>
          <w:sz w:val="32"/>
          <w:szCs w:val="32"/>
        </w:rPr>
        <w:t>通过</w:t>
      </w:r>
      <w:r>
        <w:rPr>
          <w:rFonts w:ascii="仿宋" w:hAnsi="仿宋" w:eastAsia="仿宋"/>
          <w:sz w:val="32"/>
          <w:szCs w:val="32"/>
        </w:rPr>
        <w:t>医养</w:t>
      </w:r>
      <w:r>
        <w:rPr>
          <w:rFonts w:hint="eastAsia" w:ascii="仿宋" w:hAnsi="仿宋" w:eastAsia="仿宋"/>
          <w:sz w:val="32"/>
          <w:szCs w:val="32"/>
        </w:rPr>
        <w:t>、</w:t>
      </w:r>
      <w:r>
        <w:rPr>
          <w:rFonts w:ascii="仿宋" w:hAnsi="仿宋" w:eastAsia="仿宋"/>
          <w:sz w:val="32"/>
          <w:szCs w:val="32"/>
        </w:rPr>
        <w:t>康养融合以及托幼一体化发展，拓展</w:t>
      </w:r>
      <w:r>
        <w:rPr>
          <w:rFonts w:hint="eastAsia" w:ascii="仿宋" w:hAnsi="仿宋" w:eastAsia="仿宋"/>
          <w:sz w:val="32"/>
          <w:szCs w:val="32"/>
        </w:rPr>
        <w:t>养老托育服务外延</w:t>
      </w:r>
      <w:r>
        <w:rPr>
          <w:rFonts w:ascii="仿宋" w:hAnsi="仿宋" w:eastAsia="仿宋"/>
          <w:sz w:val="32"/>
          <w:szCs w:val="32"/>
        </w:rPr>
        <w:t>，促进</w:t>
      </w:r>
      <w:r>
        <w:rPr>
          <w:rFonts w:ascii="仿宋" w:hAnsi="仿宋" w:eastAsia="仿宋" w:cs="Times New Roman"/>
          <w:color w:val="000000"/>
          <w:sz w:val="32"/>
          <w:szCs w:val="32"/>
        </w:rPr>
        <w:t>养老托育</w:t>
      </w:r>
      <w:r>
        <w:rPr>
          <w:rFonts w:hint="eastAsia" w:ascii="仿宋" w:hAnsi="仿宋" w:eastAsia="仿宋" w:cs="Times New Roman"/>
          <w:color w:val="000000"/>
          <w:sz w:val="32"/>
          <w:szCs w:val="32"/>
        </w:rPr>
        <w:t>服务</w:t>
      </w:r>
      <w:r>
        <w:rPr>
          <w:rFonts w:ascii="仿宋" w:hAnsi="仿宋" w:eastAsia="仿宋" w:cs="Times New Roman"/>
          <w:color w:val="000000"/>
          <w:sz w:val="32"/>
          <w:szCs w:val="32"/>
        </w:rPr>
        <w:t>高质量发展</w:t>
      </w:r>
      <w:r>
        <w:rPr>
          <w:rFonts w:hint="eastAsia" w:ascii="仿宋" w:hAnsi="仿宋" w:eastAsia="仿宋" w:cs="Times New Roman"/>
          <w:color w:val="000000"/>
          <w:sz w:val="32"/>
          <w:szCs w:val="32"/>
        </w:rPr>
        <w:t>。</w:t>
      </w:r>
    </w:p>
    <w:p>
      <w:pPr>
        <w:ind w:firstLine="643" w:firstLineChars="200"/>
        <w:rPr>
          <w:rFonts w:ascii="楷体" w:hAnsi="楷体" w:eastAsia="楷体"/>
          <w:b/>
          <w:sz w:val="32"/>
          <w:szCs w:val="32"/>
        </w:rPr>
      </w:pPr>
      <w:r>
        <w:rPr>
          <w:rFonts w:hint="eastAsia" w:ascii="楷体" w:hAnsi="楷体" w:eastAsia="楷体"/>
          <w:b/>
          <w:sz w:val="32"/>
          <w:szCs w:val="32"/>
        </w:rPr>
        <w:t>（四）具体指标</w:t>
      </w:r>
    </w:p>
    <w:p>
      <w:pPr>
        <w:ind w:firstLine="640" w:firstLineChars="200"/>
        <w:rPr>
          <w:rFonts w:ascii="仿宋" w:hAnsi="仿宋" w:eastAsia="仿宋"/>
          <w:sz w:val="32"/>
          <w:szCs w:val="32"/>
        </w:rPr>
      </w:pPr>
      <w:r>
        <w:rPr>
          <w:rFonts w:hint="eastAsia" w:ascii="仿宋" w:hAnsi="仿宋" w:eastAsia="仿宋"/>
          <w:sz w:val="32"/>
          <w:szCs w:val="32"/>
        </w:rPr>
        <w:t>“十四五”期间</w:t>
      </w:r>
      <w:r>
        <w:rPr>
          <w:rFonts w:ascii="仿宋" w:hAnsi="仿宋" w:eastAsia="仿宋"/>
          <w:sz w:val="32"/>
          <w:szCs w:val="32"/>
        </w:rPr>
        <w:t>，</w:t>
      </w:r>
      <w:r>
        <w:rPr>
          <w:rFonts w:hint="eastAsia" w:ascii="仿宋" w:hAnsi="仿宋" w:eastAsia="仿宋"/>
          <w:sz w:val="32"/>
          <w:szCs w:val="32"/>
        </w:rPr>
        <w:t>淮北市养老</w:t>
      </w:r>
      <w:r>
        <w:rPr>
          <w:rFonts w:ascii="仿宋" w:hAnsi="仿宋" w:eastAsia="仿宋"/>
          <w:sz w:val="32"/>
          <w:szCs w:val="32"/>
        </w:rPr>
        <w:t>托育</w:t>
      </w:r>
      <w:r>
        <w:rPr>
          <w:rFonts w:hint="eastAsia" w:ascii="仿宋" w:hAnsi="仿宋" w:eastAsia="仿宋"/>
          <w:sz w:val="32"/>
          <w:szCs w:val="32"/>
        </w:rPr>
        <w:t>服务</w:t>
      </w:r>
      <w:r>
        <w:rPr>
          <w:rFonts w:ascii="仿宋" w:hAnsi="仿宋" w:eastAsia="仿宋"/>
          <w:sz w:val="32"/>
          <w:szCs w:val="32"/>
        </w:rPr>
        <w:t>发展具体指标如</w:t>
      </w:r>
      <w:r>
        <w:rPr>
          <w:rFonts w:hint="eastAsia" w:ascii="仿宋" w:hAnsi="仿宋" w:eastAsia="仿宋"/>
          <w:sz w:val="32"/>
          <w:szCs w:val="32"/>
        </w:rPr>
        <w:t>下表所示</w:t>
      </w:r>
      <w:r>
        <w:rPr>
          <w:rFonts w:ascii="仿宋" w:hAnsi="仿宋" w:eastAsia="仿宋"/>
          <w:sz w:val="32"/>
          <w:szCs w:val="32"/>
        </w:rPr>
        <w:t>。</w:t>
      </w:r>
    </w:p>
    <w:p>
      <w:pPr>
        <w:spacing w:line="520" w:lineRule="exact"/>
        <w:ind w:firstLine="560" w:firstLineChars="200"/>
        <w:jc w:val="center"/>
        <w:rPr>
          <w:rFonts w:ascii="仿宋" w:hAnsi="仿宋" w:eastAsia="仿宋"/>
          <w:sz w:val="28"/>
          <w:szCs w:val="28"/>
        </w:rPr>
      </w:pPr>
      <w:r>
        <w:rPr>
          <w:rFonts w:hint="eastAsia" w:ascii="仿宋" w:hAnsi="仿宋" w:eastAsia="仿宋"/>
          <w:sz w:val="28"/>
          <w:szCs w:val="28"/>
        </w:rPr>
        <w:t>表1养老托育服务高质量发展主要指标</w:t>
      </w:r>
    </w:p>
    <w:tbl>
      <w:tblPr>
        <w:tblStyle w:val="9"/>
        <w:tblW w:w="82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5134"/>
        <w:gridCol w:w="1176"/>
        <w:gridCol w:w="1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jc w:val="center"/>
        </w:trPr>
        <w:tc>
          <w:tcPr>
            <w:tcW w:w="835" w:type="dxa"/>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养老/托育</w:t>
            </w:r>
          </w:p>
        </w:tc>
        <w:tc>
          <w:tcPr>
            <w:tcW w:w="5134" w:type="dxa"/>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具体指标</w:t>
            </w:r>
          </w:p>
        </w:tc>
        <w:tc>
          <w:tcPr>
            <w:tcW w:w="1176" w:type="dxa"/>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2020年</w:t>
            </w:r>
            <w:r>
              <w:rPr>
                <w:rFonts w:hint="eastAsia" w:ascii="仿宋" w:hAnsi="仿宋" w:eastAsia="仿宋" w:cs="Times New Roman"/>
                <w:b/>
                <w:bCs/>
                <w:sz w:val="24"/>
                <w:szCs w:val="24"/>
              </w:rPr>
              <w:t>完成</w:t>
            </w:r>
          </w:p>
        </w:tc>
        <w:tc>
          <w:tcPr>
            <w:tcW w:w="1145" w:type="dxa"/>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2025年目标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restart"/>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养老</w:t>
            </w: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基本养老保险参保率（%）</w:t>
            </w:r>
          </w:p>
        </w:tc>
        <w:tc>
          <w:tcPr>
            <w:tcW w:w="117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95</w:t>
            </w:r>
          </w:p>
        </w:tc>
        <w:tc>
          <w:tcPr>
            <w:tcW w:w="1145"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基本医疗保险参保率（%）</w:t>
            </w:r>
          </w:p>
        </w:tc>
        <w:tc>
          <w:tcPr>
            <w:tcW w:w="117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99.1</w:t>
            </w:r>
          </w:p>
        </w:tc>
        <w:tc>
          <w:tcPr>
            <w:tcW w:w="1145"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失能特困人员集中供养率（%）</w:t>
            </w:r>
          </w:p>
        </w:tc>
        <w:tc>
          <w:tcPr>
            <w:tcW w:w="1176"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50.83</w:t>
            </w:r>
          </w:p>
        </w:tc>
        <w:tc>
          <w:tcPr>
            <w:tcW w:w="1145" w:type="dxa"/>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居家社区养老服务覆盖率（%）</w:t>
            </w:r>
          </w:p>
        </w:tc>
        <w:tc>
          <w:tcPr>
            <w:tcW w:w="1176"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75</w:t>
            </w:r>
          </w:p>
        </w:tc>
        <w:tc>
          <w:tcPr>
            <w:tcW w:w="1145"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新建城区和新建居住区配套建设养老服务设施达标率（%）</w:t>
            </w:r>
          </w:p>
        </w:tc>
        <w:tc>
          <w:tcPr>
            <w:tcW w:w="1176"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w:t>
            </w:r>
          </w:p>
        </w:tc>
        <w:tc>
          <w:tcPr>
            <w:tcW w:w="1145"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护理型养老床位占比（%）</w:t>
            </w:r>
          </w:p>
        </w:tc>
        <w:tc>
          <w:tcPr>
            <w:tcW w:w="1176"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49</w:t>
            </w:r>
          </w:p>
        </w:tc>
        <w:tc>
          <w:tcPr>
            <w:tcW w:w="1145"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r>
              <w:rPr>
                <w:rFonts w:ascii="仿宋" w:hAnsi="仿宋" w:eastAsia="仿宋" w:cs="宋体"/>
                <w:kern w:val="0"/>
                <w:sz w:val="24"/>
                <w:szCs w:val="24"/>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老年人健康管理率（%）</w:t>
            </w:r>
          </w:p>
        </w:tc>
        <w:tc>
          <w:tcPr>
            <w:tcW w:w="1176" w:type="dxa"/>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60</w:t>
            </w:r>
          </w:p>
        </w:tc>
        <w:tc>
          <w:tcPr>
            <w:tcW w:w="1145" w:type="dxa"/>
            <w:shd w:val="clear" w:color="auto" w:fill="auto"/>
            <w:noWrap/>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特殊困难老年人月探访率（%）</w:t>
            </w:r>
          </w:p>
        </w:tc>
        <w:tc>
          <w:tcPr>
            <w:tcW w:w="1176"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w:t>
            </w:r>
          </w:p>
        </w:tc>
        <w:tc>
          <w:tcPr>
            <w:tcW w:w="1145"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人均预期寿命（岁）</w:t>
            </w:r>
          </w:p>
        </w:tc>
        <w:tc>
          <w:tcPr>
            <w:tcW w:w="1176"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77</w:t>
            </w:r>
          </w:p>
        </w:tc>
        <w:tc>
          <w:tcPr>
            <w:tcW w:w="1145"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养老产业规模及增加值（万元）</w:t>
            </w:r>
          </w:p>
        </w:tc>
        <w:tc>
          <w:tcPr>
            <w:tcW w:w="1176"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200</w:t>
            </w:r>
          </w:p>
        </w:tc>
        <w:tc>
          <w:tcPr>
            <w:tcW w:w="1145"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骨干养老企业数量（家）</w:t>
            </w:r>
          </w:p>
        </w:tc>
        <w:tc>
          <w:tcPr>
            <w:tcW w:w="1176"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7</w:t>
            </w:r>
          </w:p>
        </w:tc>
        <w:tc>
          <w:tcPr>
            <w:tcW w:w="1145"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养老护理专业人才数（人）</w:t>
            </w:r>
          </w:p>
        </w:tc>
        <w:tc>
          <w:tcPr>
            <w:tcW w:w="1176"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529</w:t>
            </w:r>
          </w:p>
        </w:tc>
        <w:tc>
          <w:tcPr>
            <w:tcW w:w="1145"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694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每千名老年人配套社会工作者人数（人）</w:t>
            </w:r>
          </w:p>
        </w:tc>
        <w:tc>
          <w:tcPr>
            <w:tcW w:w="1176"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0.3</w:t>
            </w:r>
          </w:p>
        </w:tc>
        <w:tc>
          <w:tcPr>
            <w:tcW w:w="1145"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经常性参与教育活动的老年人口比例（%）</w:t>
            </w:r>
          </w:p>
        </w:tc>
        <w:tc>
          <w:tcPr>
            <w:tcW w:w="117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1145"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老年志愿者注册人数占老年人口比例（%）</w:t>
            </w:r>
          </w:p>
        </w:tc>
        <w:tc>
          <w:tcPr>
            <w:tcW w:w="117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1145"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示范性老年友好社区（活力发展社区）数（个）</w:t>
            </w:r>
          </w:p>
        </w:tc>
        <w:tc>
          <w:tcPr>
            <w:tcW w:w="117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1145" w:type="dxa"/>
            <w:shd w:val="clear" w:color="auto" w:fill="auto"/>
            <w:noWrap/>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restart"/>
            <w:shd w:val="clear" w:color="auto" w:fill="auto"/>
            <w:vAlign w:val="center"/>
          </w:tcPr>
          <w:p>
            <w:pPr>
              <w:widowControl/>
              <w:jc w:val="center"/>
              <w:rPr>
                <w:rFonts w:ascii="仿宋" w:hAnsi="仿宋" w:eastAsia="仿宋" w:cs="宋体"/>
                <w:b/>
                <w:bCs/>
                <w:kern w:val="0"/>
                <w:sz w:val="24"/>
                <w:szCs w:val="24"/>
              </w:rPr>
            </w:pPr>
            <w:r>
              <w:rPr>
                <w:rFonts w:hint="eastAsia" w:ascii="仿宋" w:hAnsi="仿宋" w:eastAsia="仿宋" w:cs="宋体"/>
                <w:b/>
                <w:bCs/>
                <w:kern w:val="0"/>
                <w:sz w:val="24"/>
                <w:szCs w:val="24"/>
              </w:rPr>
              <w:t>托育</w:t>
            </w: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新生儿访视率（%）</w:t>
            </w:r>
          </w:p>
        </w:tc>
        <w:tc>
          <w:tcPr>
            <w:tcW w:w="117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94.2</w:t>
            </w:r>
          </w:p>
        </w:tc>
        <w:tc>
          <w:tcPr>
            <w:tcW w:w="1145"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预防接种率（%）</w:t>
            </w:r>
          </w:p>
        </w:tc>
        <w:tc>
          <w:tcPr>
            <w:tcW w:w="117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w:t>
            </w:r>
            <w:r>
              <w:rPr>
                <w:rFonts w:ascii="仿宋" w:hAnsi="仿宋" w:eastAsia="仿宋" w:cs="宋体"/>
                <w:kern w:val="0"/>
                <w:sz w:val="24"/>
                <w:szCs w:val="24"/>
              </w:rPr>
              <w:t>4.41</w:t>
            </w:r>
          </w:p>
        </w:tc>
        <w:tc>
          <w:tcPr>
            <w:tcW w:w="1145"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登记备案的托育机构数（家）</w:t>
            </w:r>
          </w:p>
        </w:tc>
        <w:tc>
          <w:tcPr>
            <w:tcW w:w="1176" w:type="dxa"/>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20</w:t>
            </w:r>
          </w:p>
        </w:tc>
        <w:tc>
          <w:tcPr>
            <w:tcW w:w="1145" w:type="dxa"/>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示范性婴幼儿照护服务机构数（家）</w:t>
            </w:r>
          </w:p>
        </w:tc>
        <w:tc>
          <w:tcPr>
            <w:tcW w:w="117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3</w:t>
            </w:r>
          </w:p>
        </w:tc>
        <w:tc>
          <w:tcPr>
            <w:tcW w:w="1145"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每千人口托位数（个）</w:t>
            </w:r>
          </w:p>
        </w:tc>
        <w:tc>
          <w:tcPr>
            <w:tcW w:w="117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0.56</w:t>
            </w:r>
          </w:p>
        </w:tc>
        <w:tc>
          <w:tcPr>
            <w:tcW w:w="1145"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普惠性托位占比（%）</w:t>
            </w:r>
          </w:p>
        </w:tc>
        <w:tc>
          <w:tcPr>
            <w:tcW w:w="117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1145"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highlight w:val="yellow"/>
              </w:rPr>
            </w:pPr>
            <w:r>
              <w:rPr>
                <w:rFonts w:hint="eastAsia" w:ascii="仿宋" w:hAnsi="仿宋" w:eastAsia="仿宋" w:cs="宋体"/>
                <w:kern w:val="0"/>
                <w:sz w:val="24"/>
                <w:szCs w:val="24"/>
              </w:rPr>
              <w:t>托育服务专业人才数（人）</w:t>
            </w:r>
          </w:p>
        </w:tc>
        <w:tc>
          <w:tcPr>
            <w:tcW w:w="1176" w:type="dxa"/>
            <w:shd w:val="clear" w:color="auto" w:fill="auto"/>
            <w:vAlign w:val="center"/>
          </w:tcPr>
          <w:p>
            <w:pPr>
              <w:widowControl/>
              <w:jc w:val="center"/>
              <w:rPr>
                <w:rFonts w:ascii="仿宋" w:hAnsi="仿宋" w:eastAsia="仿宋" w:cs="宋体"/>
                <w:kern w:val="0"/>
                <w:sz w:val="24"/>
                <w:szCs w:val="24"/>
                <w:highlight w:val="yellow"/>
              </w:rPr>
            </w:pPr>
            <w:r>
              <w:rPr>
                <w:rFonts w:hint="eastAsia" w:ascii="仿宋" w:hAnsi="仿宋" w:eastAsia="仿宋" w:cs="宋体"/>
                <w:kern w:val="0"/>
                <w:sz w:val="24"/>
                <w:szCs w:val="24"/>
              </w:rPr>
              <w:t>—</w:t>
            </w:r>
          </w:p>
        </w:tc>
        <w:tc>
          <w:tcPr>
            <w:tcW w:w="1145" w:type="dxa"/>
            <w:shd w:val="clear" w:color="auto" w:fill="auto"/>
            <w:vAlign w:val="center"/>
          </w:tcPr>
          <w:p>
            <w:pPr>
              <w:widowControl/>
              <w:jc w:val="center"/>
              <w:rPr>
                <w:rFonts w:ascii="仿宋" w:hAnsi="仿宋" w:eastAsia="仿宋" w:cs="宋体"/>
                <w:kern w:val="0"/>
                <w:sz w:val="24"/>
                <w:szCs w:val="24"/>
                <w:highlight w:val="yellow"/>
              </w:rPr>
            </w:pPr>
            <w:r>
              <w:rPr>
                <w:rFonts w:hint="eastAsia" w:ascii="仿宋" w:hAnsi="仿宋" w:eastAsia="仿宋" w:cs="宋体"/>
                <w:kern w:val="0"/>
                <w:sz w:val="24"/>
                <w:szCs w:val="24"/>
              </w:rPr>
              <w:t>1</w:t>
            </w:r>
            <w:r>
              <w:rPr>
                <w:rFonts w:ascii="仿宋" w:hAnsi="仿宋" w:eastAsia="仿宋" w:cs="宋体"/>
                <w:kern w:val="0"/>
                <w:sz w:val="24"/>
                <w:szCs w:val="24"/>
              </w:rPr>
              <w:t>8</w:t>
            </w:r>
            <w:r>
              <w:rPr>
                <w:rFonts w:hint="eastAsia" w:ascii="仿宋" w:hAnsi="仿宋" w:eastAsia="仿宋" w:cs="宋体"/>
                <w:kern w:val="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从业人员持证上岗率（%）</w:t>
            </w:r>
          </w:p>
        </w:tc>
        <w:tc>
          <w:tcPr>
            <w:tcW w:w="117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w:t>
            </w:r>
          </w:p>
        </w:tc>
        <w:tc>
          <w:tcPr>
            <w:tcW w:w="1145"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jc w:val="center"/>
        </w:trPr>
        <w:tc>
          <w:tcPr>
            <w:tcW w:w="835" w:type="dxa"/>
            <w:vMerge w:val="continue"/>
            <w:vAlign w:val="center"/>
          </w:tcPr>
          <w:p>
            <w:pPr>
              <w:widowControl/>
              <w:jc w:val="left"/>
              <w:rPr>
                <w:rFonts w:ascii="仿宋" w:hAnsi="仿宋" w:eastAsia="仿宋" w:cs="宋体"/>
                <w:b/>
                <w:bCs/>
                <w:kern w:val="0"/>
                <w:sz w:val="24"/>
                <w:szCs w:val="24"/>
              </w:rPr>
            </w:pPr>
          </w:p>
        </w:tc>
        <w:tc>
          <w:tcPr>
            <w:tcW w:w="5134" w:type="dxa"/>
            <w:shd w:val="clear" w:color="auto" w:fill="auto"/>
            <w:vAlign w:val="center"/>
          </w:tcPr>
          <w:p>
            <w:pPr>
              <w:widowControl/>
              <w:jc w:val="left"/>
              <w:rPr>
                <w:rFonts w:ascii="仿宋" w:hAnsi="仿宋" w:eastAsia="仿宋" w:cs="宋体"/>
                <w:kern w:val="0"/>
                <w:sz w:val="24"/>
                <w:szCs w:val="24"/>
              </w:rPr>
            </w:pPr>
            <w:r>
              <w:rPr>
                <w:rFonts w:hint="eastAsia" w:ascii="仿宋" w:hAnsi="仿宋" w:eastAsia="仿宋" w:cs="宋体"/>
                <w:kern w:val="0"/>
                <w:sz w:val="24"/>
                <w:szCs w:val="24"/>
              </w:rPr>
              <w:t>骨干托育企业数量（家）</w:t>
            </w:r>
          </w:p>
        </w:tc>
        <w:tc>
          <w:tcPr>
            <w:tcW w:w="1176" w:type="dxa"/>
            <w:shd w:val="clear" w:color="auto" w:fill="auto"/>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w:t>
            </w:r>
          </w:p>
        </w:tc>
        <w:tc>
          <w:tcPr>
            <w:tcW w:w="1145" w:type="dxa"/>
            <w:shd w:val="clear" w:color="auto" w:fill="auto"/>
            <w:vAlign w:val="center"/>
          </w:tcPr>
          <w:p>
            <w:pPr>
              <w:widowControl/>
              <w:jc w:val="center"/>
              <w:rPr>
                <w:rFonts w:ascii="仿宋" w:hAnsi="仿宋" w:eastAsia="仿宋" w:cs="宋体"/>
                <w:kern w:val="0"/>
                <w:sz w:val="24"/>
                <w:szCs w:val="24"/>
              </w:rPr>
            </w:pPr>
            <w:r>
              <w:rPr>
                <w:rFonts w:ascii="仿宋" w:hAnsi="仿宋" w:eastAsia="仿宋" w:cs="宋体"/>
                <w:kern w:val="0"/>
                <w:sz w:val="24"/>
                <w:szCs w:val="24"/>
              </w:rPr>
              <w:t>3</w:t>
            </w:r>
          </w:p>
        </w:tc>
      </w:tr>
    </w:tbl>
    <w:p>
      <w:pPr>
        <w:spacing w:before="312" w:beforeLines="100"/>
        <w:ind w:firstLine="643" w:firstLineChars="200"/>
        <w:rPr>
          <w:rFonts w:ascii="黑体" w:hAnsi="黑体" w:eastAsia="黑体"/>
          <w:b/>
          <w:sz w:val="32"/>
          <w:szCs w:val="32"/>
        </w:rPr>
      </w:pPr>
      <w:r>
        <w:rPr>
          <w:rFonts w:hint="eastAsia" w:ascii="黑体" w:hAnsi="黑体" w:eastAsia="黑体"/>
          <w:b/>
          <w:sz w:val="32"/>
          <w:szCs w:val="32"/>
        </w:rPr>
        <w:t>三</w:t>
      </w:r>
      <w:r>
        <w:rPr>
          <w:rFonts w:ascii="黑体" w:hAnsi="黑体" w:eastAsia="黑体"/>
          <w:b/>
          <w:sz w:val="32"/>
          <w:szCs w:val="32"/>
        </w:rPr>
        <w:t>、重点任务</w:t>
      </w:r>
    </w:p>
    <w:p>
      <w:pPr>
        <w:ind w:firstLine="643" w:firstLineChars="200"/>
        <w:rPr>
          <w:rFonts w:ascii="楷体" w:hAnsi="楷体" w:eastAsia="楷体"/>
          <w:b/>
          <w:sz w:val="32"/>
          <w:szCs w:val="32"/>
        </w:rPr>
      </w:pPr>
      <w:r>
        <w:rPr>
          <w:rFonts w:hint="eastAsia" w:ascii="楷体" w:hAnsi="楷体" w:eastAsia="楷体"/>
          <w:b/>
          <w:sz w:val="32"/>
          <w:szCs w:val="32"/>
        </w:rPr>
        <w:t>（五）完善养老托育服务供给体系</w:t>
      </w:r>
    </w:p>
    <w:p>
      <w:pPr>
        <w:ind w:firstLine="643" w:firstLineChars="200"/>
        <w:rPr>
          <w:rFonts w:ascii="仿宋" w:hAnsi="仿宋" w:eastAsia="仿宋" w:cs="Times New Roman"/>
          <w:color w:val="000000"/>
          <w:sz w:val="32"/>
          <w:szCs w:val="32"/>
        </w:rPr>
      </w:pPr>
      <w:r>
        <w:rPr>
          <w:rFonts w:ascii="仿宋" w:hAnsi="仿宋" w:eastAsia="仿宋"/>
          <w:b/>
          <w:sz w:val="32"/>
          <w:szCs w:val="32"/>
        </w:rPr>
        <w:t>1.</w:t>
      </w:r>
      <w:r>
        <w:rPr>
          <w:rFonts w:hint="eastAsia" w:ascii="仿宋" w:hAnsi="仿宋" w:eastAsia="仿宋"/>
          <w:b/>
          <w:sz w:val="32"/>
          <w:szCs w:val="32"/>
        </w:rPr>
        <w:t>提升公益性养老托育服务供给水平。</w:t>
      </w:r>
      <w:r>
        <w:rPr>
          <w:rFonts w:hint="eastAsia" w:ascii="仿宋" w:hAnsi="仿宋" w:eastAsia="仿宋" w:cs="Times New Roman"/>
          <w:sz w:val="32"/>
          <w:szCs w:val="32"/>
        </w:rPr>
        <w:t>坚持公益属性，强化政府保基本、兜底线职能，</w:t>
      </w:r>
      <w:r>
        <w:rPr>
          <w:rFonts w:ascii="仿宋" w:hAnsi="仿宋" w:eastAsia="仿宋" w:cs="Times New Roman"/>
          <w:sz w:val="32"/>
          <w:szCs w:val="32"/>
        </w:rPr>
        <w:t>深化公办养</w:t>
      </w:r>
      <w:r>
        <w:rPr>
          <w:rFonts w:hint="eastAsia" w:ascii="仿宋" w:hAnsi="仿宋" w:eastAsia="仿宋" w:cs="Times New Roman"/>
          <w:sz w:val="32"/>
          <w:szCs w:val="32"/>
        </w:rPr>
        <w:t>老服务</w:t>
      </w:r>
      <w:r>
        <w:rPr>
          <w:rFonts w:ascii="仿宋" w:hAnsi="仿宋" w:eastAsia="仿宋" w:cs="Times New Roman"/>
          <w:sz w:val="32"/>
          <w:szCs w:val="32"/>
        </w:rPr>
        <w:t>机构社会化改革</w:t>
      </w:r>
      <w:r>
        <w:rPr>
          <w:rFonts w:hint="eastAsia" w:ascii="仿宋" w:hAnsi="仿宋" w:eastAsia="仿宋" w:cs="Times New Roman"/>
          <w:sz w:val="32"/>
          <w:szCs w:val="32"/>
        </w:rPr>
        <w:t>，新建或改扩建公办养老服务机构，加强社会福利院、农村敬老院等托底保障性养老机构建设，完善公建民营机制。</w:t>
      </w:r>
      <w:r>
        <w:rPr>
          <w:rFonts w:hint="eastAsia" w:ascii="仿宋" w:hAnsi="仿宋" w:eastAsia="仿宋" w:cs="Times New Roman"/>
          <w:color w:val="000000"/>
          <w:sz w:val="32"/>
          <w:szCs w:val="32"/>
        </w:rPr>
        <w:t>依据</w:t>
      </w:r>
      <w:r>
        <w:rPr>
          <w:rFonts w:ascii="仿宋" w:hAnsi="仿宋" w:eastAsia="仿宋" w:cs="Times New Roman"/>
          <w:color w:val="000000"/>
          <w:sz w:val="32"/>
          <w:szCs w:val="32"/>
        </w:rPr>
        <w:t>全省统一的老年人能力综合评估标准</w:t>
      </w:r>
      <w:r>
        <w:rPr>
          <w:rFonts w:hint="eastAsia" w:ascii="仿宋" w:hAnsi="仿宋" w:eastAsia="仿宋" w:cs="Times New Roman"/>
          <w:color w:val="000000"/>
          <w:sz w:val="32"/>
          <w:szCs w:val="32"/>
        </w:rPr>
        <w:t>，</w:t>
      </w:r>
      <w:r>
        <w:rPr>
          <w:rFonts w:hint="eastAsia" w:ascii="仿宋" w:hAnsi="仿宋" w:eastAsia="仿宋" w:cs="Times New Roman"/>
          <w:sz w:val="32"/>
          <w:szCs w:val="32"/>
        </w:rPr>
        <w:t>重点为经济困难的失能失智、高龄、计划生育特殊家庭老年人提供托养服务，优先满足特困人员集中供养需求，其余床位可以向社会开放，提升公办养老机构床位利用率。</w:t>
      </w:r>
      <w:r>
        <w:rPr>
          <w:rFonts w:hint="eastAsia" w:ascii="仿宋" w:hAnsi="仿宋" w:eastAsia="仿宋" w:cs="Times New Roman"/>
          <w:color w:val="000000"/>
          <w:sz w:val="32"/>
          <w:szCs w:val="32"/>
        </w:rPr>
        <w:t>发挥公办托育机构的示范引导与保障托底作用，</w:t>
      </w:r>
      <w:r>
        <w:rPr>
          <w:rFonts w:ascii="仿宋" w:hAnsi="仿宋" w:eastAsia="仿宋" w:cs="Times New Roman"/>
          <w:color w:val="000000"/>
          <w:sz w:val="32"/>
          <w:szCs w:val="32"/>
        </w:rPr>
        <w:t>支持</w:t>
      </w:r>
      <w:r>
        <w:rPr>
          <w:rFonts w:hint="eastAsia" w:ascii="仿宋" w:hAnsi="仿宋" w:eastAsia="仿宋" w:cs="Times New Roman"/>
          <w:color w:val="000000"/>
          <w:sz w:val="32"/>
          <w:szCs w:val="32"/>
        </w:rPr>
        <w:t>区县政府</w:t>
      </w:r>
      <w:r>
        <w:rPr>
          <w:rFonts w:ascii="仿宋" w:hAnsi="仿宋" w:eastAsia="仿宋" w:cs="Times New Roman"/>
          <w:color w:val="000000"/>
          <w:sz w:val="32"/>
          <w:szCs w:val="32"/>
        </w:rPr>
        <w:t>建设</w:t>
      </w:r>
      <w:r>
        <w:rPr>
          <w:rFonts w:hint="eastAsia" w:ascii="仿宋" w:hAnsi="仿宋" w:eastAsia="仿宋" w:cs="Times New Roman"/>
          <w:color w:val="000000"/>
          <w:sz w:val="32"/>
          <w:szCs w:val="32"/>
        </w:rPr>
        <w:t>公办</w:t>
      </w:r>
      <w:r>
        <w:rPr>
          <w:rFonts w:ascii="仿宋" w:hAnsi="仿宋" w:eastAsia="仿宋" w:cs="Times New Roman"/>
          <w:color w:val="000000"/>
          <w:sz w:val="32"/>
          <w:szCs w:val="32"/>
        </w:rPr>
        <w:t>示范性、综合性</w:t>
      </w:r>
      <w:r>
        <w:rPr>
          <w:rFonts w:hint="eastAsia" w:ascii="仿宋" w:hAnsi="仿宋" w:eastAsia="仿宋" w:cs="Times New Roman"/>
          <w:color w:val="000000"/>
          <w:sz w:val="32"/>
          <w:szCs w:val="32"/>
        </w:rPr>
        <w:t>托育</w:t>
      </w:r>
      <w:r>
        <w:rPr>
          <w:rFonts w:ascii="仿宋" w:hAnsi="仿宋" w:eastAsia="仿宋" w:cs="Times New Roman"/>
          <w:color w:val="000000"/>
          <w:sz w:val="32"/>
          <w:szCs w:val="32"/>
        </w:rPr>
        <w:t>服务中心</w:t>
      </w:r>
      <w:r>
        <w:rPr>
          <w:rFonts w:hint="eastAsia" w:ascii="仿宋" w:hAnsi="仿宋" w:eastAsia="仿宋" w:cs="Times New Roman"/>
          <w:color w:val="000000"/>
          <w:sz w:val="32"/>
          <w:szCs w:val="32"/>
        </w:rPr>
        <w:t>，鼓励现有公立幼儿园开办托班。为低收入家庭、多子女和兼顾老人照料等特定家庭提供托育服务补贴支持。发挥我市社会福利中心、濉溪县社会儿童福利中心的公益职能，为</w:t>
      </w:r>
      <w:r>
        <w:rPr>
          <w:rFonts w:ascii="仿宋" w:hAnsi="仿宋" w:eastAsia="仿宋" w:cs="Times New Roman"/>
          <w:color w:val="000000"/>
          <w:sz w:val="32"/>
          <w:szCs w:val="32"/>
        </w:rPr>
        <w:t>本地区弃婴</w:t>
      </w:r>
      <w:r>
        <w:rPr>
          <w:rFonts w:hint="eastAsia" w:ascii="仿宋" w:hAnsi="仿宋" w:eastAsia="仿宋" w:cs="Times New Roman"/>
          <w:color w:val="000000"/>
          <w:sz w:val="32"/>
          <w:szCs w:val="32"/>
        </w:rPr>
        <w:t>、</w:t>
      </w:r>
      <w:r>
        <w:rPr>
          <w:rFonts w:ascii="仿宋" w:hAnsi="仿宋" w:eastAsia="仿宋" w:cs="Times New Roman"/>
          <w:color w:val="000000"/>
          <w:sz w:val="32"/>
          <w:szCs w:val="32"/>
        </w:rPr>
        <w:t>孤儿</w:t>
      </w:r>
      <w:r>
        <w:rPr>
          <w:rFonts w:hint="eastAsia" w:ascii="仿宋" w:hAnsi="仿宋" w:eastAsia="仿宋" w:cs="Times New Roman"/>
          <w:color w:val="000000"/>
          <w:sz w:val="32"/>
          <w:szCs w:val="32"/>
        </w:rPr>
        <w:t>等</w:t>
      </w:r>
      <w:r>
        <w:rPr>
          <w:rFonts w:ascii="仿宋" w:hAnsi="仿宋" w:eastAsia="仿宋" w:cs="Times New Roman"/>
          <w:color w:val="000000"/>
          <w:sz w:val="32"/>
          <w:szCs w:val="32"/>
        </w:rPr>
        <w:t>提供养护、医疗、康复、教育、安置等服务。</w:t>
      </w:r>
    </w:p>
    <w:p>
      <w:pPr>
        <w:ind w:firstLine="643" w:firstLineChars="200"/>
        <w:rPr>
          <w:rFonts w:ascii="仿宋" w:hAnsi="仿宋" w:eastAsia="仿宋" w:cs="Times New Roman"/>
          <w:sz w:val="32"/>
          <w:szCs w:val="32"/>
        </w:rPr>
      </w:pPr>
      <w:r>
        <w:rPr>
          <w:rFonts w:ascii="仿宋" w:hAnsi="仿宋" w:eastAsia="仿宋"/>
          <w:b/>
          <w:sz w:val="32"/>
          <w:szCs w:val="32"/>
        </w:rPr>
        <w:t>2.</w:t>
      </w:r>
      <w:r>
        <w:rPr>
          <w:rFonts w:hint="eastAsia" w:ascii="仿宋" w:hAnsi="仿宋" w:eastAsia="仿宋"/>
          <w:b/>
          <w:sz w:val="32"/>
          <w:szCs w:val="32"/>
        </w:rPr>
        <w:t>拓宽普惠性养老托育服务供给渠道。</w:t>
      </w:r>
      <w:r>
        <w:rPr>
          <w:rFonts w:hint="eastAsia" w:ascii="仿宋" w:hAnsi="仿宋" w:eastAsia="仿宋" w:cs="Times New Roman"/>
          <w:sz w:val="32"/>
          <w:szCs w:val="32"/>
        </w:rPr>
        <w:t>综合运用规划、土地、融资、财税、人才等政策工具，降低养老托育服务供给成本，大力发展质量有保障、价格可承受、方便可及的普惠性养老托育服务。</w:t>
      </w:r>
      <w:r>
        <w:rPr>
          <w:rFonts w:ascii="仿宋" w:hAnsi="仿宋" w:eastAsia="仿宋" w:cs="Times New Roman"/>
          <w:sz w:val="32"/>
          <w:szCs w:val="32"/>
        </w:rPr>
        <w:t>“十四五”期间力争达到</w:t>
      </w:r>
      <w:r>
        <w:rPr>
          <w:rFonts w:hint="eastAsia" w:ascii="仿宋" w:hAnsi="仿宋" w:eastAsia="仿宋" w:cs="Times New Roman"/>
          <w:sz w:val="32"/>
          <w:szCs w:val="32"/>
        </w:rPr>
        <w:t>普惠价格不高于淮北市当地同等服务市场价格的8</w:t>
      </w:r>
      <w:r>
        <w:rPr>
          <w:rFonts w:ascii="仿宋" w:hAnsi="仿宋" w:eastAsia="仿宋" w:cs="Times New Roman"/>
          <w:sz w:val="32"/>
          <w:szCs w:val="32"/>
        </w:rPr>
        <w:t>0%,中长期实现不</w:t>
      </w:r>
      <w:r>
        <w:rPr>
          <w:rFonts w:hint="eastAsia" w:ascii="仿宋" w:hAnsi="仿宋" w:eastAsia="仿宋" w:cs="Times New Roman"/>
          <w:sz w:val="32"/>
          <w:szCs w:val="32"/>
        </w:rPr>
        <w:t>高于7</w:t>
      </w:r>
      <w:r>
        <w:rPr>
          <w:rFonts w:ascii="仿宋" w:hAnsi="仿宋" w:eastAsia="仿宋" w:cs="Times New Roman"/>
          <w:sz w:val="32"/>
          <w:szCs w:val="32"/>
        </w:rPr>
        <w:t>0%</w:t>
      </w:r>
      <w:r>
        <w:rPr>
          <w:rFonts w:hint="eastAsia" w:ascii="仿宋" w:hAnsi="仿宋" w:eastAsia="仿宋" w:cs="Times New Roman"/>
          <w:sz w:val="32"/>
          <w:szCs w:val="32"/>
        </w:rPr>
        <w:t>。</w:t>
      </w:r>
      <w:r>
        <w:rPr>
          <w:rFonts w:ascii="仿宋" w:hAnsi="仿宋" w:eastAsia="仿宋" w:cs="Times New Roman"/>
          <w:sz w:val="32"/>
          <w:szCs w:val="32"/>
        </w:rPr>
        <w:t>按照“应改尽改、能转则转”的原则，加大政策支持和协调推进力度，集中解决资产划转、土地用途</w:t>
      </w:r>
      <w:r>
        <w:rPr>
          <w:rFonts w:hint="eastAsia" w:ascii="仿宋" w:hAnsi="仿宋" w:eastAsia="仿宋" w:cs="Times New Roman"/>
          <w:sz w:val="32"/>
          <w:szCs w:val="32"/>
        </w:rPr>
        <w:t>变更</w:t>
      </w:r>
      <w:r>
        <w:rPr>
          <w:rFonts w:ascii="仿宋" w:hAnsi="仿宋" w:eastAsia="仿宋" w:cs="Times New Roman"/>
          <w:sz w:val="32"/>
          <w:szCs w:val="32"/>
        </w:rPr>
        <w:t>、房屋报建、规划衔接等问题</w:t>
      </w:r>
      <w:r>
        <w:rPr>
          <w:rFonts w:hint="eastAsia" w:ascii="仿宋" w:hAnsi="仿宋" w:eastAsia="仿宋" w:cs="Times New Roman"/>
          <w:sz w:val="32"/>
          <w:szCs w:val="32"/>
        </w:rPr>
        <w:t>。落实好城企联动普惠养老专项行动和普惠托育服务专项行动，发挥中央预算内投资引领作用，市政府制定普惠性“政策支持包”，引导各类主体提供普惠性“服务包”，建设一批普惠性养老服务机构和托育服务机构。推动有条件的用人单位以单独或联合相关单位共同举办的方式，在工作场所为职工提供托育服务，党政机关、事业单位、国有企业率先开展试点示范。积极推进托幼一体化建设，优先支持开设托班的新建和改扩建幼儿园项目申报全市各级财政补贴资金，鼓励有条件区县积极开展“一乡镇（街道）一普惠”试点。</w:t>
      </w:r>
    </w:p>
    <w:p>
      <w:pPr>
        <w:ind w:firstLine="643" w:firstLineChars="200"/>
        <w:rPr>
          <w:rFonts w:ascii="仿宋" w:hAnsi="仿宋" w:eastAsia="仿宋" w:cs="Times New Roman"/>
          <w:sz w:val="32"/>
          <w:szCs w:val="32"/>
        </w:rPr>
      </w:pPr>
      <w:r>
        <w:rPr>
          <w:rFonts w:hint="eastAsia" w:ascii="仿宋" w:hAnsi="仿宋" w:eastAsia="仿宋"/>
          <w:b/>
          <w:sz w:val="32"/>
          <w:szCs w:val="32"/>
        </w:rPr>
        <w:t>3</w:t>
      </w:r>
      <w:r>
        <w:rPr>
          <w:rFonts w:ascii="仿宋" w:hAnsi="仿宋" w:eastAsia="仿宋"/>
          <w:b/>
          <w:sz w:val="32"/>
          <w:szCs w:val="32"/>
        </w:rPr>
        <w:t>.</w:t>
      </w:r>
      <w:r>
        <w:rPr>
          <w:rFonts w:hint="eastAsia" w:ascii="仿宋" w:hAnsi="仿宋" w:eastAsia="仿宋"/>
          <w:b/>
          <w:sz w:val="32"/>
          <w:szCs w:val="32"/>
        </w:rPr>
        <w:t>增强市场化养老托育服务供给特色。</w:t>
      </w:r>
      <w:r>
        <w:rPr>
          <w:rFonts w:hint="eastAsia" w:ascii="仿宋" w:hAnsi="仿宋" w:eastAsia="仿宋" w:cs="Times New Roman"/>
          <w:sz w:val="32"/>
          <w:szCs w:val="32"/>
        </w:rPr>
        <w:t>进一步降低市场准入门槛，深化养老托育领域“放管服”改革，优化营商环境，充分发挥市场作用，以市场容量吸引优质企业投资，提供差异化、个性化养老托育服务，满足部分中高端消费群体多层次、多样化、特色化养老托育服务需求。鼓励养老托育机构连锁化、规模化、品牌化发展，培育或引进一批各具特色、管理规范、服务标准的骨干企业。加强标准引导与行业监管，落实养老托育机构备案与公示制度，在信用淮北网站公示市场化养老托育机构信用等级，推进市场化养老托育机构运营规范化与服务能力提升。</w:t>
      </w:r>
    </w:p>
    <w:p>
      <w:pPr>
        <w:ind w:firstLine="643" w:firstLineChars="200"/>
        <w:rPr>
          <w:rFonts w:ascii="仿宋" w:hAnsi="仿宋" w:eastAsia="仿宋" w:cs="Times New Roman"/>
          <w:sz w:val="32"/>
          <w:szCs w:val="32"/>
        </w:rPr>
      </w:pPr>
      <w:r>
        <w:rPr>
          <w:rFonts w:ascii="仿宋" w:hAnsi="仿宋" w:eastAsia="仿宋"/>
          <w:b/>
          <w:sz w:val="32"/>
          <w:szCs w:val="32"/>
        </w:rPr>
        <w:t>4.</w:t>
      </w:r>
      <w:r>
        <w:rPr>
          <w:rFonts w:hint="eastAsia" w:ascii="仿宋" w:hAnsi="仿宋" w:eastAsia="仿宋"/>
          <w:b/>
          <w:sz w:val="32"/>
          <w:szCs w:val="32"/>
        </w:rPr>
        <w:t>统筹</w:t>
      </w:r>
      <w:r>
        <w:rPr>
          <w:rFonts w:ascii="仿宋" w:hAnsi="仿宋" w:eastAsia="仿宋"/>
          <w:b/>
          <w:sz w:val="32"/>
          <w:szCs w:val="32"/>
        </w:rPr>
        <w:t>城乡养老托育</w:t>
      </w:r>
      <w:r>
        <w:rPr>
          <w:rFonts w:hint="eastAsia" w:ascii="仿宋" w:hAnsi="仿宋" w:eastAsia="仿宋"/>
          <w:b/>
          <w:sz w:val="32"/>
          <w:szCs w:val="32"/>
        </w:rPr>
        <w:t>服务均衡布局。</w:t>
      </w:r>
      <w:r>
        <w:rPr>
          <w:rFonts w:hint="eastAsia" w:ascii="仿宋" w:hAnsi="仿宋" w:eastAsia="仿宋" w:cs="Times New Roman"/>
          <w:sz w:val="32"/>
          <w:szCs w:val="32"/>
        </w:rPr>
        <w:t>优化乡村养老设施布局，补齐农村养老服务短板。实施农村敬老院升级改造工程，强化镇</w:t>
      </w:r>
      <w:r>
        <w:rPr>
          <w:rFonts w:hint="eastAsia" w:ascii="仿宋" w:hAnsi="仿宋" w:eastAsia="仿宋" w:cs="Times New Roman"/>
          <w:sz w:val="32"/>
          <w:szCs w:val="32"/>
          <w:lang w:val="en-US" w:eastAsia="zh-CN"/>
        </w:rPr>
        <w:t>(街道）</w:t>
      </w:r>
      <w:r>
        <w:rPr>
          <w:rFonts w:hint="eastAsia" w:ascii="仿宋" w:hAnsi="仿宋" w:eastAsia="仿宋" w:cs="Times New Roman"/>
          <w:sz w:val="32"/>
          <w:szCs w:val="32"/>
        </w:rPr>
        <w:t>敬老院区域性养老服务指导中心的职能，将服务范围延伸至农村居家老年人。推进农村村级养老服务站建设，发挥村级互助养老服务设施前沿阵地作用，与区域性养老服务中心建立互动机制，完善老年人助餐服务体系，加强农村老年餐桌建设。</w:t>
      </w:r>
      <w:r>
        <w:rPr>
          <w:rFonts w:ascii="仿宋" w:hAnsi="仿宋" w:eastAsia="仿宋" w:cs="Times New Roman"/>
          <w:sz w:val="32"/>
          <w:szCs w:val="32"/>
        </w:rPr>
        <w:t>在建设农村社区综合服务设施时，统筹考虑婴幼儿照护服务设施建设，鼓励利用农村公共服务设施、闲置校舍等资源，建设非营利性托育机构。</w:t>
      </w:r>
      <w:r>
        <w:rPr>
          <w:rFonts w:hint="eastAsia" w:ascii="仿宋" w:hAnsi="仿宋" w:eastAsia="仿宋" w:cs="Times New Roman"/>
          <w:sz w:val="32"/>
          <w:szCs w:val="32"/>
        </w:rPr>
        <w:t>充分发挥基层医疗机构和妇联的优势和作用，开展托育、育儿指导和养护培训等服务，加强婴幼儿身心健康、社会交往、认知水平等方面早期发展干预。</w:t>
      </w:r>
    </w:p>
    <w:p>
      <w:pPr>
        <w:ind w:firstLine="643" w:firstLineChars="200"/>
        <w:rPr>
          <w:rFonts w:ascii="楷体" w:hAnsi="楷体" w:eastAsia="楷体"/>
          <w:b/>
          <w:sz w:val="32"/>
          <w:szCs w:val="32"/>
        </w:rPr>
      </w:pPr>
      <w:r>
        <w:rPr>
          <w:rFonts w:hint="eastAsia" w:ascii="楷体" w:hAnsi="楷体" w:eastAsia="楷体"/>
          <w:b/>
          <w:sz w:val="32"/>
          <w:szCs w:val="32"/>
        </w:rPr>
        <w:t>（六）提升养老托育服务供给质量</w:t>
      </w:r>
    </w:p>
    <w:p>
      <w:pPr>
        <w:ind w:firstLine="643" w:firstLineChars="200"/>
        <w:rPr>
          <w:rFonts w:ascii="仿宋" w:hAnsi="仿宋" w:eastAsia="仿宋" w:cs="Times New Roman"/>
          <w:sz w:val="32"/>
          <w:szCs w:val="32"/>
        </w:rPr>
      </w:pPr>
      <w:r>
        <w:rPr>
          <w:rFonts w:ascii="仿宋" w:hAnsi="仿宋" w:eastAsia="仿宋" w:cs="Times New Roman"/>
          <w:b/>
          <w:sz w:val="32"/>
          <w:szCs w:val="32"/>
        </w:rPr>
        <w:t>5.</w:t>
      </w:r>
      <w:r>
        <w:rPr>
          <w:rFonts w:hint="eastAsia" w:ascii="仿宋" w:hAnsi="仿宋" w:eastAsia="仿宋" w:cs="Times New Roman"/>
          <w:b/>
          <w:sz w:val="32"/>
          <w:szCs w:val="32"/>
        </w:rPr>
        <w:t>增强家庭照护能力。</w:t>
      </w:r>
      <w:r>
        <w:rPr>
          <w:rFonts w:hint="eastAsia" w:ascii="仿宋" w:hAnsi="仿宋" w:eastAsia="仿宋" w:cs="Times New Roman"/>
          <w:sz w:val="32"/>
          <w:szCs w:val="32"/>
        </w:rPr>
        <w:t>强化家庭赡养老年人和监护婴幼儿的主体责任。依托</w:t>
      </w:r>
      <w:r>
        <w:rPr>
          <w:rFonts w:ascii="仿宋" w:hAnsi="仿宋" w:eastAsia="仿宋" w:cs="Times New Roman"/>
          <w:sz w:val="32"/>
          <w:szCs w:val="32"/>
        </w:rPr>
        <w:t>县级养老服务指导中心</w:t>
      </w:r>
      <w:r>
        <w:rPr>
          <w:rFonts w:hint="eastAsia" w:ascii="仿宋" w:hAnsi="仿宋" w:eastAsia="仿宋" w:cs="Times New Roman"/>
          <w:sz w:val="32"/>
          <w:szCs w:val="32"/>
        </w:rPr>
        <w:t>、</w:t>
      </w:r>
      <w:r>
        <w:rPr>
          <w:rFonts w:ascii="仿宋" w:hAnsi="仿宋" w:eastAsia="仿宋" w:cs="Times New Roman"/>
          <w:sz w:val="32"/>
          <w:szCs w:val="32"/>
        </w:rPr>
        <w:t>街道养老服务中心</w:t>
      </w:r>
      <w:r>
        <w:rPr>
          <w:rFonts w:hint="eastAsia" w:ascii="仿宋" w:hAnsi="仿宋" w:eastAsia="仿宋" w:cs="Times New Roman"/>
          <w:sz w:val="32"/>
          <w:szCs w:val="32"/>
        </w:rPr>
        <w:t>和</w:t>
      </w:r>
      <w:r>
        <w:rPr>
          <w:rFonts w:ascii="仿宋" w:hAnsi="仿宋" w:eastAsia="仿宋" w:cs="Times New Roman"/>
          <w:sz w:val="32"/>
          <w:szCs w:val="32"/>
        </w:rPr>
        <w:t>乡镇养老服务指导中心</w:t>
      </w:r>
      <w:r>
        <w:rPr>
          <w:rFonts w:hint="eastAsia" w:ascii="仿宋" w:hAnsi="仿宋" w:eastAsia="仿宋" w:cs="Times New Roman"/>
          <w:sz w:val="32"/>
          <w:szCs w:val="32"/>
        </w:rPr>
        <w:t>，提供家庭养老指导服务。</w:t>
      </w:r>
      <w:r>
        <w:rPr>
          <w:rFonts w:hint="eastAsia" w:ascii="仿宋" w:hAnsi="仿宋" w:eastAsia="仿宋" w:cs="Times New Roman"/>
          <w:sz w:val="32"/>
          <w:szCs w:val="32"/>
          <w:lang w:eastAsia="zh-CN"/>
        </w:rPr>
        <w:t>持续实施</w:t>
      </w:r>
      <w:r>
        <w:rPr>
          <w:rFonts w:hint="eastAsia" w:ascii="仿宋" w:hAnsi="仿宋" w:eastAsia="仿宋" w:cs="Times New Roman"/>
          <w:sz w:val="32"/>
          <w:szCs w:val="32"/>
        </w:rPr>
        <w:t>政府购买居家养老服务试点工作，为符合条件的高龄、失能、失智、贫困、计划生育特殊家庭等老年群体提供上门服务。依托各级妇幼保健机构、社区卫生服务中心（站）、婴幼儿照护机构、儿童早期发展示范基地等，通过入户指导、亲子活动、家长课堂等方式，利用互联网信息化手段，为家庭提供婴幼儿保健、安全防护、照护技能与儿童早期发展指导等服务，增强家庭科学育儿能力。落实产假政策，鼓励用人单位采取灵活安排工作时间等积极措施，为婴幼儿家庭照护创造便利条件。支持脱产照护婴幼儿的父母重返工作岗位，并为其提供信息服务、就业指导和职业技能培训。</w:t>
      </w:r>
    </w:p>
    <w:p>
      <w:pPr>
        <w:pStyle w:val="7"/>
        <w:spacing w:before="0" w:beforeAutospacing="0" w:after="0" w:afterAutospacing="0"/>
        <w:ind w:firstLine="643" w:firstLineChars="200"/>
        <w:jc w:val="both"/>
        <w:rPr>
          <w:rFonts w:ascii="仿宋" w:hAnsi="仿宋" w:eastAsia="仿宋" w:cs="Times New Roman"/>
          <w:sz w:val="32"/>
          <w:szCs w:val="32"/>
        </w:rPr>
      </w:pPr>
      <w:r>
        <w:rPr>
          <w:rFonts w:ascii="仿宋" w:hAnsi="仿宋" w:eastAsia="仿宋"/>
          <w:b/>
          <w:sz w:val="32"/>
          <w:szCs w:val="32"/>
        </w:rPr>
        <w:t>6.优化</w:t>
      </w:r>
      <w:r>
        <w:rPr>
          <w:rFonts w:hint="eastAsia" w:ascii="仿宋" w:hAnsi="仿宋" w:eastAsia="仿宋"/>
          <w:b/>
          <w:sz w:val="32"/>
          <w:szCs w:val="32"/>
        </w:rPr>
        <w:t>居家社区服务。</w:t>
      </w:r>
      <w:r>
        <w:rPr>
          <w:rFonts w:ascii="仿宋" w:hAnsi="仿宋" w:eastAsia="仿宋" w:cs="Times New Roman"/>
          <w:sz w:val="32"/>
          <w:szCs w:val="32"/>
        </w:rPr>
        <w:t>发展集中管理运营的社区</w:t>
      </w:r>
      <w:r>
        <w:rPr>
          <w:rFonts w:hint="eastAsia" w:ascii="仿宋" w:hAnsi="仿宋" w:eastAsia="仿宋" w:cs="Times New Roman"/>
          <w:sz w:val="32"/>
          <w:szCs w:val="32"/>
        </w:rPr>
        <w:t>居家</w:t>
      </w:r>
      <w:r>
        <w:rPr>
          <w:rFonts w:ascii="仿宋" w:hAnsi="仿宋" w:eastAsia="仿宋" w:cs="Times New Roman"/>
          <w:sz w:val="32"/>
          <w:szCs w:val="32"/>
        </w:rPr>
        <w:t>养老和托育服务网络，加强社区托育服务设施与社区服务中心卫生、文体、妇女儿童等基础设施的功能衔接。</w:t>
      </w:r>
      <w:r>
        <w:rPr>
          <w:rFonts w:hint="eastAsia" w:ascii="仿宋" w:hAnsi="仿宋" w:eastAsia="仿宋" w:cs="Times New Roman"/>
          <w:sz w:val="32"/>
          <w:szCs w:val="32"/>
        </w:rPr>
        <w:t>推进</w:t>
      </w:r>
      <w:r>
        <w:rPr>
          <w:rFonts w:ascii="仿宋" w:hAnsi="仿宋" w:eastAsia="仿宋" w:cs="Times New Roman"/>
          <w:sz w:val="32"/>
          <w:szCs w:val="32"/>
        </w:rPr>
        <w:t>社区嵌入式养老托育服务，支持现有养老托育服务设施向居民小区延伸</w:t>
      </w:r>
      <w:r>
        <w:rPr>
          <w:rFonts w:hint="eastAsia" w:ascii="仿宋" w:hAnsi="仿宋" w:eastAsia="仿宋" w:cs="Times New Roman"/>
          <w:sz w:val="32"/>
          <w:szCs w:val="32"/>
        </w:rPr>
        <w:t>。开展“家庭养老床位”试点，</w:t>
      </w:r>
      <w:r>
        <w:rPr>
          <w:rFonts w:ascii="仿宋" w:hAnsi="仿宋" w:eastAsia="仿宋" w:cs="Times New Roman"/>
          <w:sz w:val="32"/>
          <w:szCs w:val="32"/>
        </w:rPr>
        <w:t>探索“物业</w:t>
      </w:r>
      <w:r>
        <w:rPr>
          <w:rFonts w:hint="eastAsia" w:ascii="仿宋" w:hAnsi="仿宋" w:eastAsia="仿宋" w:cs="Times New Roman"/>
          <w:sz w:val="32"/>
          <w:szCs w:val="32"/>
        </w:rPr>
        <w:t>服务</w:t>
      </w:r>
      <w:r>
        <w:rPr>
          <w:rFonts w:ascii="仿宋" w:hAnsi="仿宋" w:eastAsia="仿宋" w:cs="Times New Roman"/>
          <w:sz w:val="32"/>
          <w:szCs w:val="32"/>
        </w:rPr>
        <w:t>+养老服务”模式，</w:t>
      </w:r>
      <w:r>
        <w:rPr>
          <w:rFonts w:hint="eastAsia" w:ascii="仿宋" w:hAnsi="仿宋" w:eastAsia="仿宋" w:cs="Times New Roman"/>
          <w:sz w:val="32"/>
          <w:szCs w:val="32"/>
        </w:rPr>
        <w:t>建立“时间银行”制度，鼓励各类社会资源为失能老年人家庭提供“喘息服务”。</w:t>
      </w:r>
      <w:r>
        <w:rPr>
          <w:rFonts w:hint="eastAsia" w:ascii="仿宋" w:hAnsi="仿宋" w:eastAsia="仿宋" w:cs="Times New Roman"/>
          <w:sz w:val="32"/>
          <w:szCs w:val="32"/>
          <w:lang w:val="en-US" w:eastAsia="zh-CN"/>
        </w:rPr>
        <w:t>鼓励在社区居委会利用闲置用房打造“社区式”托育机构，为社区婴幼儿家庭提供临时托、半日托等服务</w:t>
      </w:r>
      <w:r>
        <w:rPr>
          <w:rFonts w:hint="eastAsia" w:ascii="仿宋" w:hAnsi="仿宋" w:eastAsia="仿宋" w:cs="Times New Roman"/>
          <w:sz w:val="32"/>
          <w:szCs w:val="32"/>
        </w:rPr>
        <w:t>。</w:t>
      </w:r>
    </w:p>
    <w:p>
      <w:pPr>
        <w:ind w:firstLine="643" w:firstLineChars="200"/>
        <w:rPr>
          <w:rFonts w:ascii="仿宋" w:hAnsi="仿宋" w:eastAsia="仿宋" w:cs="Times New Roman"/>
          <w:sz w:val="32"/>
          <w:szCs w:val="32"/>
        </w:rPr>
      </w:pPr>
      <w:r>
        <w:rPr>
          <w:rFonts w:ascii="仿宋" w:hAnsi="仿宋" w:eastAsia="仿宋"/>
          <w:b/>
          <w:sz w:val="32"/>
          <w:szCs w:val="32"/>
        </w:rPr>
        <w:t>7.</w:t>
      </w:r>
      <w:r>
        <w:rPr>
          <w:rFonts w:hint="eastAsia" w:ascii="仿宋" w:hAnsi="仿宋" w:eastAsia="仿宋"/>
          <w:b/>
          <w:sz w:val="32"/>
          <w:szCs w:val="32"/>
        </w:rPr>
        <w:t>完善</w:t>
      </w:r>
      <w:r>
        <w:rPr>
          <w:rFonts w:ascii="仿宋" w:hAnsi="仿宋" w:eastAsia="仿宋"/>
          <w:b/>
          <w:sz w:val="32"/>
          <w:szCs w:val="32"/>
        </w:rPr>
        <w:t>社区</w:t>
      </w:r>
      <w:r>
        <w:rPr>
          <w:rFonts w:hint="eastAsia" w:ascii="仿宋" w:hAnsi="仿宋" w:eastAsia="仿宋"/>
          <w:b/>
          <w:sz w:val="32"/>
          <w:szCs w:val="32"/>
        </w:rPr>
        <w:t>配套设施。</w:t>
      </w:r>
      <w:r>
        <w:rPr>
          <w:rFonts w:hint="eastAsia" w:ascii="仿宋" w:hAnsi="仿宋" w:eastAsia="仿宋" w:cs="Times New Roman"/>
          <w:sz w:val="32"/>
          <w:szCs w:val="32"/>
        </w:rPr>
        <w:t>将社区养老托育服务设施建设纳入城乡社区配套用房建设范围。新建居住区配套建设的居家养老托育服务设施与住宅同步规划、同步建设、同步验收、同步交付。新建城镇住宅小区分别按每百户不低于</w:t>
      </w:r>
      <w:r>
        <w:rPr>
          <w:rFonts w:ascii="仿宋" w:hAnsi="仿宋" w:eastAsia="仿宋" w:cs="Times New Roman"/>
          <w:sz w:val="32"/>
          <w:szCs w:val="32"/>
        </w:rPr>
        <w:t>30</w:t>
      </w:r>
      <w:r>
        <w:rPr>
          <w:rFonts w:hint="eastAsia" w:ascii="仿宋" w:hAnsi="仿宋" w:eastAsia="仿宋" w:cs="Times New Roman"/>
          <w:sz w:val="32"/>
          <w:szCs w:val="32"/>
        </w:rPr>
        <w:t>平方米的标准配套建设社区养老服务设施，每千人口不少于10个托位的标准建设社区婴幼儿照护服务设施。</w:t>
      </w:r>
      <w:r>
        <w:rPr>
          <w:rFonts w:ascii="仿宋" w:hAnsi="仿宋" w:eastAsia="仿宋" w:cs="Times New Roman"/>
          <w:sz w:val="32"/>
          <w:szCs w:val="32"/>
        </w:rPr>
        <w:t>在老城区和已建成居住区改造工程中，</w:t>
      </w:r>
      <w:r>
        <w:rPr>
          <w:rFonts w:hint="eastAsia" w:ascii="仿宋" w:hAnsi="仿宋" w:eastAsia="仿宋" w:cs="Times New Roman"/>
          <w:sz w:val="32"/>
          <w:szCs w:val="32"/>
        </w:rPr>
        <w:t>盘活各类闲置资源，通过购置、置换、租赁等方式，按每百户不低于</w:t>
      </w:r>
      <w:r>
        <w:rPr>
          <w:rFonts w:ascii="仿宋" w:hAnsi="仿宋" w:eastAsia="仿宋" w:cs="Times New Roman"/>
          <w:sz w:val="32"/>
          <w:szCs w:val="32"/>
        </w:rPr>
        <w:t>20</w:t>
      </w:r>
      <w:r>
        <w:rPr>
          <w:rFonts w:hint="eastAsia" w:ascii="仿宋" w:hAnsi="仿宋" w:eastAsia="仿宋" w:cs="Times New Roman"/>
          <w:sz w:val="32"/>
          <w:szCs w:val="32"/>
        </w:rPr>
        <w:t>平方米的标准建设社区养老服务设施，每千人口不少于8个托位的标准建设婴幼儿照护服务设施。依托社区综合服务场所，在街道层面建设具备全托、日托、上门服务及为社区养老托育服务提供技术支撑等综合功能的养老托育服务机构（中心）；在社区层面建立嵌入式养老托育服务机构，推动养老托育服务设施与社区服务中心（站）及社区文化等设施共建共享。</w:t>
      </w:r>
    </w:p>
    <w:p>
      <w:pPr>
        <w:ind w:firstLine="643" w:firstLineChars="200"/>
        <w:rPr>
          <w:rFonts w:ascii="仿宋" w:hAnsi="仿宋" w:eastAsia="仿宋" w:cs="Times New Roman"/>
          <w:kern w:val="0"/>
          <w:sz w:val="32"/>
          <w:szCs w:val="32"/>
        </w:rPr>
      </w:pPr>
      <w:r>
        <w:rPr>
          <w:rFonts w:ascii="仿宋" w:hAnsi="仿宋" w:eastAsia="仿宋"/>
          <w:b/>
          <w:sz w:val="32"/>
          <w:szCs w:val="32"/>
        </w:rPr>
        <w:t>8.</w:t>
      </w:r>
      <w:r>
        <w:rPr>
          <w:rFonts w:hint="eastAsia" w:ascii="仿宋" w:hAnsi="仿宋" w:eastAsia="仿宋"/>
          <w:b/>
          <w:sz w:val="32"/>
          <w:szCs w:val="32"/>
        </w:rPr>
        <w:t>提升机构服务能力。</w:t>
      </w:r>
      <w:r>
        <w:rPr>
          <w:rFonts w:hint="eastAsia" w:ascii="仿宋" w:hAnsi="仿宋" w:eastAsia="仿宋" w:cs="Times New Roman"/>
          <w:kern w:val="0"/>
          <w:sz w:val="32"/>
          <w:szCs w:val="32"/>
        </w:rPr>
        <w:t>按照国家和省有关养老托育机构设置标准和管理规范，大力推进养老托育机构规范化建设。建立健全养老托育照护服务机构备案登记制度、信息公示制度和质量评估制度，对养老托育服务机构实施动态化管理。</w:t>
      </w:r>
      <w:r>
        <w:rPr>
          <w:rFonts w:hint="eastAsia" w:ascii="仿宋" w:hAnsi="仿宋" w:eastAsia="仿宋" w:cs="Times New Roman"/>
          <w:sz w:val="32"/>
          <w:szCs w:val="32"/>
        </w:rPr>
        <w:t>对养老托育机构展开信用评价，在信用评价基础上实行分级分类管理</w:t>
      </w:r>
      <w:r>
        <w:rPr>
          <w:rFonts w:ascii="仿宋" w:hAnsi="仿宋" w:eastAsia="仿宋" w:cs="Times New Roman"/>
          <w:kern w:val="0"/>
          <w:sz w:val="32"/>
          <w:szCs w:val="32"/>
        </w:rPr>
        <w:t>。制定完善</w:t>
      </w:r>
      <w:r>
        <w:rPr>
          <w:rFonts w:hint="eastAsia" w:ascii="仿宋" w:hAnsi="仿宋" w:eastAsia="仿宋" w:cs="Times New Roman"/>
          <w:kern w:val="0"/>
          <w:sz w:val="32"/>
          <w:szCs w:val="32"/>
        </w:rPr>
        <w:t>的</w:t>
      </w:r>
      <w:r>
        <w:rPr>
          <w:rFonts w:ascii="仿宋" w:hAnsi="仿宋" w:eastAsia="仿宋" w:cs="Times New Roman"/>
          <w:kern w:val="0"/>
          <w:sz w:val="32"/>
          <w:szCs w:val="32"/>
        </w:rPr>
        <w:t>养老托育机构等级评定程序，细化具体标准和评定方法</w:t>
      </w:r>
      <w:r>
        <w:rPr>
          <w:rFonts w:hint="eastAsia" w:ascii="仿宋" w:hAnsi="仿宋" w:eastAsia="仿宋" w:cs="Times New Roman"/>
          <w:kern w:val="0"/>
          <w:sz w:val="32"/>
          <w:szCs w:val="32"/>
        </w:rPr>
        <w:t>，</w:t>
      </w:r>
      <w:r>
        <w:rPr>
          <w:rFonts w:ascii="仿宋" w:hAnsi="仿宋" w:eastAsia="仿宋" w:cs="Times New Roman"/>
          <w:kern w:val="0"/>
          <w:sz w:val="32"/>
          <w:szCs w:val="32"/>
        </w:rPr>
        <w:t>推进建立健全养老</w:t>
      </w:r>
      <w:r>
        <w:rPr>
          <w:rFonts w:hint="eastAsia" w:ascii="仿宋" w:hAnsi="仿宋" w:eastAsia="仿宋" w:cs="Times New Roman"/>
          <w:kern w:val="0"/>
          <w:sz w:val="32"/>
          <w:szCs w:val="32"/>
        </w:rPr>
        <w:t>托育</w:t>
      </w:r>
      <w:r>
        <w:rPr>
          <w:rFonts w:ascii="仿宋" w:hAnsi="仿宋" w:eastAsia="仿宋" w:cs="Times New Roman"/>
          <w:kern w:val="0"/>
          <w:sz w:val="32"/>
          <w:szCs w:val="32"/>
        </w:rPr>
        <w:t>服务机构等级评定机制</w:t>
      </w:r>
      <w:r>
        <w:rPr>
          <w:rFonts w:hint="eastAsia" w:ascii="仿宋" w:hAnsi="仿宋" w:eastAsia="仿宋" w:cs="Times New Roman"/>
          <w:kern w:val="0"/>
          <w:sz w:val="32"/>
          <w:szCs w:val="32"/>
        </w:rPr>
        <w:t>，</w:t>
      </w:r>
      <w:r>
        <w:rPr>
          <w:rFonts w:ascii="仿宋" w:hAnsi="仿宋" w:eastAsia="仿宋" w:cs="Times New Roman"/>
          <w:kern w:val="0"/>
          <w:sz w:val="32"/>
          <w:szCs w:val="32"/>
        </w:rPr>
        <w:t>评选一批具有示范效应的优质</w:t>
      </w:r>
      <w:r>
        <w:rPr>
          <w:rFonts w:hint="eastAsia" w:ascii="仿宋" w:hAnsi="仿宋" w:eastAsia="仿宋" w:cs="Times New Roman"/>
          <w:kern w:val="0"/>
          <w:sz w:val="32"/>
          <w:szCs w:val="32"/>
        </w:rPr>
        <w:t>养老</w:t>
      </w:r>
      <w:r>
        <w:rPr>
          <w:rFonts w:ascii="仿宋" w:hAnsi="仿宋" w:eastAsia="仿宋" w:cs="Times New Roman"/>
          <w:kern w:val="0"/>
          <w:sz w:val="32"/>
          <w:szCs w:val="32"/>
        </w:rPr>
        <w:t>托育服务机构</w:t>
      </w:r>
      <w:r>
        <w:rPr>
          <w:rFonts w:hint="eastAsia" w:ascii="仿宋" w:hAnsi="仿宋" w:eastAsia="仿宋" w:cs="Times New Roman"/>
          <w:kern w:val="0"/>
          <w:sz w:val="32"/>
          <w:szCs w:val="32"/>
        </w:rPr>
        <w:t>，</w:t>
      </w:r>
      <w:r>
        <w:rPr>
          <w:rFonts w:ascii="仿宋" w:hAnsi="仿宋" w:eastAsia="仿宋" w:cs="Times New Roman"/>
          <w:kern w:val="0"/>
          <w:sz w:val="32"/>
          <w:szCs w:val="32"/>
        </w:rPr>
        <w:t>及时向社会公开等级评定信息</w:t>
      </w:r>
      <w:r>
        <w:rPr>
          <w:rFonts w:hint="eastAsia" w:ascii="仿宋" w:hAnsi="仿宋" w:eastAsia="仿宋" w:cs="Times New Roman"/>
          <w:kern w:val="0"/>
          <w:sz w:val="32"/>
          <w:szCs w:val="32"/>
        </w:rPr>
        <w:t>，提升机构服务能力。</w:t>
      </w:r>
    </w:p>
    <w:p>
      <w:pPr>
        <w:ind w:firstLine="643" w:firstLineChars="200"/>
        <w:rPr>
          <w:rFonts w:ascii="楷体" w:hAnsi="楷体" w:eastAsia="楷体"/>
          <w:b/>
          <w:sz w:val="32"/>
          <w:szCs w:val="32"/>
        </w:rPr>
      </w:pPr>
      <w:r>
        <w:rPr>
          <w:rFonts w:hint="eastAsia" w:ascii="楷体" w:hAnsi="楷体" w:eastAsia="楷体"/>
          <w:b/>
          <w:sz w:val="32"/>
          <w:szCs w:val="32"/>
        </w:rPr>
        <w:t>（七）优化养老托育服务发展环境</w:t>
      </w:r>
    </w:p>
    <w:p>
      <w:pPr>
        <w:pStyle w:val="7"/>
        <w:spacing w:before="0" w:beforeAutospacing="0" w:after="0" w:afterAutospacing="0"/>
        <w:ind w:firstLine="643" w:firstLineChars="200"/>
        <w:jc w:val="both"/>
        <w:rPr>
          <w:rFonts w:ascii="仿宋" w:hAnsi="仿宋" w:eastAsia="仿宋" w:cs="Times New Roman"/>
          <w:sz w:val="32"/>
          <w:szCs w:val="32"/>
        </w:rPr>
      </w:pPr>
      <w:r>
        <w:rPr>
          <w:rFonts w:hint="eastAsia" w:ascii="仿宋" w:hAnsi="仿宋" w:eastAsia="仿宋"/>
          <w:b/>
          <w:sz w:val="32"/>
          <w:szCs w:val="32"/>
        </w:rPr>
        <w:t>9</w:t>
      </w:r>
      <w:r>
        <w:rPr>
          <w:rFonts w:ascii="仿宋" w:hAnsi="仿宋" w:eastAsia="仿宋"/>
          <w:b/>
          <w:sz w:val="32"/>
          <w:szCs w:val="32"/>
        </w:rPr>
        <w:t>.</w:t>
      </w:r>
      <w:r>
        <w:rPr>
          <w:rFonts w:hint="eastAsia" w:ascii="仿宋" w:hAnsi="仿宋" w:eastAsia="仿宋"/>
          <w:b/>
          <w:sz w:val="32"/>
          <w:szCs w:val="32"/>
        </w:rPr>
        <w:t>加强适老化、适儿化宜居环境建设。</w:t>
      </w:r>
      <w:r>
        <w:rPr>
          <w:rFonts w:hint="eastAsia" w:ascii="仿宋" w:hAnsi="仿宋" w:eastAsia="仿宋" w:cs="Times New Roman"/>
          <w:sz w:val="32"/>
          <w:szCs w:val="32"/>
        </w:rPr>
        <w:t>发挥我市全国无障碍建设先进城市的优势，进一步推进公共基础设施无障碍建设，有计划、分步骤地</w:t>
      </w:r>
      <w:r>
        <w:rPr>
          <w:rFonts w:ascii="仿宋" w:hAnsi="仿宋" w:eastAsia="仿宋" w:cs="Times New Roman"/>
          <w:sz w:val="32"/>
          <w:szCs w:val="32"/>
        </w:rPr>
        <w:t>鼓励</w:t>
      </w:r>
      <w:r>
        <w:rPr>
          <w:rFonts w:hint="eastAsia" w:ascii="仿宋" w:hAnsi="仿宋" w:eastAsia="仿宋" w:cs="Times New Roman"/>
          <w:sz w:val="32"/>
          <w:szCs w:val="32"/>
        </w:rPr>
        <w:t>城镇老旧小区改造中加装电梯。对公共场所</w:t>
      </w:r>
      <w:r>
        <w:rPr>
          <w:rFonts w:ascii="仿宋" w:hAnsi="仿宋" w:eastAsia="仿宋" w:cs="Times New Roman"/>
          <w:sz w:val="32"/>
          <w:szCs w:val="32"/>
        </w:rPr>
        <w:t>(旅游景区、医疗机构、商场等)、公共交通等设施</w:t>
      </w:r>
      <w:r>
        <w:rPr>
          <w:rFonts w:hint="eastAsia" w:ascii="仿宋" w:hAnsi="仿宋" w:eastAsia="仿宋" w:cs="Times New Roman"/>
          <w:sz w:val="32"/>
          <w:szCs w:val="32"/>
        </w:rPr>
        <w:t>设备进行适老化改造和适儿化改造。采取政府补贴等方式，对纳入特困供养、建档立卡范围的高龄、失能失智、残疾老年人家庭开展适老化改造。</w:t>
      </w:r>
      <w:r>
        <w:rPr>
          <w:rFonts w:ascii="仿宋" w:hAnsi="仿宋" w:eastAsia="仿宋" w:cs="Times New Roman"/>
          <w:sz w:val="32"/>
          <w:szCs w:val="32"/>
        </w:rPr>
        <w:t>以满足老年人生活需求和营造婴幼儿健康成长</w:t>
      </w:r>
      <w:r>
        <w:rPr>
          <w:rFonts w:hint="eastAsia" w:ascii="仿宋" w:hAnsi="仿宋" w:eastAsia="仿宋" w:cs="Times New Roman"/>
          <w:sz w:val="32"/>
          <w:szCs w:val="32"/>
        </w:rPr>
        <w:t>环境为导向，努力推动形成</w:t>
      </w:r>
      <w:r>
        <w:rPr>
          <w:rFonts w:ascii="仿宋" w:hAnsi="仿宋" w:eastAsia="仿宋" w:cs="Times New Roman"/>
          <w:sz w:val="32"/>
          <w:szCs w:val="32"/>
        </w:rPr>
        <w:t>一批</w:t>
      </w:r>
      <w:r>
        <w:rPr>
          <w:rFonts w:hint="eastAsia" w:ascii="仿宋" w:hAnsi="仿宋" w:eastAsia="仿宋" w:cs="Times New Roman"/>
          <w:sz w:val="32"/>
          <w:szCs w:val="32"/>
        </w:rPr>
        <w:t>具有示范意义的活力发展社区。</w:t>
      </w:r>
    </w:p>
    <w:p>
      <w:pPr>
        <w:pStyle w:val="7"/>
        <w:spacing w:before="0" w:beforeAutospacing="0" w:after="0" w:afterAutospacing="0"/>
        <w:ind w:firstLine="643" w:firstLineChars="200"/>
        <w:jc w:val="both"/>
        <w:rPr>
          <w:rFonts w:ascii="仿宋" w:hAnsi="仿宋" w:eastAsia="仿宋" w:cs="Times New Roman"/>
          <w:sz w:val="32"/>
          <w:szCs w:val="32"/>
        </w:rPr>
      </w:pPr>
      <w:r>
        <w:rPr>
          <w:rFonts w:ascii="仿宋" w:hAnsi="仿宋" w:eastAsia="仿宋" w:cs="Times New Roman"/>
          <w:b/>
          <w:sz w:val="32"/>
          <w:szCs w:val="32"/>
        </w:rPr>
        <w:t>10.</w:t>
      </w:r>
      <w:r>
        <w:rPr>
          <w:rFonts w:hint="eastAsia" w:ascii="仿宋" w:hAnsi="仿宋" w:eastAsia="仿宋" w:cs="Times New Roman"/>
          <w:b/>
          <w:sz w:val="32"/>
          <w:szCs w:val="32"/>
        </w:rPr>
        <w:t>培育智慧养老托育服务新业态。</w:t>
      </w:r>
      <w:r>
        <w:rPr>
          <w:rFonts w:hint="eastAsia" w:ascii="仿宋" w:hAnsi="仿宋" w:eastAsia="仿宋" w:cs="Times New Roman"/>
          <w:sz w:val="32"/>
          <w:szCs w:val="32"/>
        </w:rPr>
        <w:t>结合我市智慧城市建设，</w:t>
      </w:r>
      <w:r>
        <w:rPr>
          <w:rFonts w:hint="eastAsia" w:ascii="仿宋" w:hAnsi="仿宋" w:eastAsia="仿宋" w:cs="Times New Roman"/>
          <w:sz w:val="32"/>
          <w:szCs w:val="32"/>
          <w:lang w:eastAsia="zh-CN"/>
        </w:rPr>
        <w:t>完善</w:t>
      </w:r>
      <w:r>
        <w:rPr>
          <w:rFonts w:hint="eastAsia" w:ascii="仿宋" w:hAnsi="仿宋" w:eastAsia="仿宋" w:cs="Times New Roman"/>
          <w:sz w:val="32"/>
          <w:szCs w:val="32"/>
        </w:rPr>
        <w:t>全市智慧化养老综合服务平台，创新发展健康咨询、紧急救护、慢性病管理、生活照护、物品代购等智慧健康养老服务，开启</w:t>
      </w:r>
      <w:r>
        <w:rPr>
          <w:rFonts w:hint="eastAsia" w:ascii="仿宋" w:hAnsi="仿宋" w:eastAsia="仿宋"/>
          <w:bCs/>
          <w:sz w:val="32"/>
          <w:szCs w:val="32"/>
        </w:rPr>
        <w:t>“子女网上下单、老人体验服务”等消费模式</w:t>
      </w:r>
      <w:r>
        <w:rPr>
          <w:rFonts w:hint="eastAsia" w:ascii="仿宋" w:hAnsi="仿宋" w:eastAsia="仿宋" w:cs="Times New Roman"/>
          <w:sz w:val="32"/>
          <w:szCs w:val="32"/>
        </w:rPr>
        <w:t>。</w:t>
      </w:r>
      <w:r>
        <w:rPr>
          <w:rFonts w:ascii="仿宋" w:hAnsi="仿宋" w:eastAsia="仿宋" w:cs="Times New Roman"/>
          <w:sz w:val="32"/>
          <w:szCs w:val="32"/>
        </w:rPr>
        <w:t>鼓励社会力量通过养老服务信息平台、远程居家照护服务系统，</w:t>
      </w:r>
      <w:r>
        <w:rPr>
          <w:rFonts w:hint="eastAsia" w:ascii="仿宋" w:hAnsi="仿宋" w:eastAsia="仿宋" w:cs="Times New Roman"/>
          <w:sz w:val="32"/>
          <w:szCs w:val="32"/>
        </w:rPr>
        <w:t>为老年人</w:t>
      </w:r>
      <w:r>
        <w:rPr>
          <w:rFonts w:ascii="仿宋" w:hAnsi="仿宋" w:eastAsia="仿宋" w:cs="Times New Roman"/>
          <w:sz w:val="32"/>
          <w:szCs w:val="32"/>
        </w:rPr>
        <w:t>提供助餐</w:t>
      </w:r>
      <w:r>
        <w:rPr>
          <w:rFonts w:hint="eastAsia" w:ascii="仿宋" w:hAnsi="仿宋" w:eastAsia="仿宋" w:cs="Times New Roman"/>
          <w:sz w:val="32"/>
          <w:szCs w:val="32"/>
        </w:rPr>
        <w:t>、</w:t>
      </w:r>
      <w:r>
        <w:rPr>
          <w:rFonts w:ascii="仿宋" w:hAnsi="仿宋" w:eastAsia="仿宋" w:cs="Times New Roman"/>
          <w:sz w:val="32"/>
          <w:szCs w:val="32"/>
        </w:rPr>
        <w:t>助医、助急、护理等服务</w:t>
      </w:r>
      <w:r>
        <w:rPr>
          <w:rFonts w:hint="eastAsia" w:ascii="仿宋" w:hAnsi="仿宋" w:eastAsia="仿宋" w:cs="Times New Roman"/>
          <w:sz w:val="32"/>
          <w:szCs w:val="32"/>
        </w:rPr>
        <w:t>。</w:t>
      </w:r>
      <w:r>
        <w:rPr>
          <w:rFonts w:ascii="仿宋" w:hAnsi="仿宋" w:eastAsia="仿宋" w:cs="Times New Roman"/>
          <w:sz w:val="32"/>
          <w:szCs w:val="32"/>
        </w:rPr>
        <w:t>发展互联网直播互动式家庭育儿服务，鼓励开发婴幼儿养育课程、父母课堂等。创建一批“智慧</w:t>
      </w:r>
      <w:r>
        <w:fldChar w:fldCharType="begin"/>
      </w:r>
      <w:r>
        <w:instrText xml:space="preserve"> HYPERLINK "https://www.yanglaocn.com/yanglaoyuan/" \t "_blank" \o "养老院" </w:instrText>
      </w:r>
      <w:r>
        <w:fldChar w:fldCharType="separate"/>
      </w:r>
      <w:r>
        <w:rPr>
          <w:rFonts w:ascii="仿宋" w:hAnsi="仿宋" w:eastAsia="仿宋" w:cs="Times New Roman"/>
          <w:sz w:val="32"/>
          <w:szCs w:val="32"/>
        </w:rPr>
        <w:t>养老院</w:t>
      </w:r>
      <w:r>
        <w:rPr>
          <w:rFonts w:ascii="仿宋" w:hAnsi="仿宋" w:eastAsia="仿宋" w:cs="Times New Roman"/>
          <w:sz w:val="32"/>
          <w:szCs w:val="32"/>
        </w:rPr>
        <w:fldChar w:fldCharType="end"/>
      </w:r>
      <w:r>
        <w:rPr>
          <w:rFonts w:ascii="仿宋" w:hAnsi="仿宋" w:eastAsia="仿宋" w:cs="Times New Roman"/>
          <w:sz w:val="32"/>
          <w:szCs w:val="32"/>
        </w:rPr>
        <w:t>”</w:t>
      </w:r>
      <w:r>
        <w:rPr>
          <w:rFonts w:hint="eastAsia" w:ascii="仿宋" w:hAnsi="仿宋" w:eastAsia="仿宋" w:cs="Times New Roman"/>
          <w:sz w:val="32"/>
          <w:szCs w:val="32"/>
        </w:rPr>
        <w:t>、</w:t>
      </w:r>
      <w:r>
        <w:rPr>
          <w:rFonts w:ascii="仿宋" w:hAnsi="仿宋" w:eastAsia="仿宋" w:cs="Times New Roman"/>
          <w:sz w:val="32"/>
          <w:szCs w:val="32"/>
        </w:rPr>
        <w:t>“智慧托育机构”</w:t>
      </w:r>
      <w:r>
        <w:rPr>
          <w:rFonts w:hint="eastAsia" w:ascii="仿宋" w:hAnsi="仿宋" w:eastAsia="仿宋" w:cs="Times New Roman"/>
          <w:sz w:val="32"/>
          <w:szCs w:val="32"/>
        </w:rPr>
        <w:t>，</w:t>
      </w:r>
      <w:r>
        <w:rPr>
          <w:rFonts w:ascii="仿宋" w:hAnsi="仿宋" w:eastAsia="仿宋" w:cs="Times New Roman"/>
          <w:sz w:val="32"/>
          <w:szCs w:val="32"/>
        </w:rPr>
        <w:t>推广物联网和远程智能安防监控技术，降低老年人和婴幼儿意外风险。</w:t>
      </w:r>
      <w:r>
        <w:rPr>
          <w:rFonts w:hint="eastAsia" w:ascii="仿宋" w:hAnsi="仿宋" w:eastAsia="仿宋" w:cs="Times New Roman"/>
          <w:sz w:val="32"/>
          <w:szCs w:val="32"/>
        </w:rPr>
        <w:t>打造智慧社区居家养老托育服务示范项目，到2025年，全市建设一批示范性智慧养老机构与智慧托育机构。</w:t>
      </w:r>
    </w:p>
    <w:p>
      <w:pPr>
        <w:ind w:firstLine="643" w:firstLineChars="200"/>
        <w:rPr>
          <w:rFonts w:ascii="仿宋" w:hAnsi="仿宋" w:eastAsia="仿宋" w:cs="Times New Roman"/>
          <w:sz w:val="32"/>
          <w:szCs w:val="32"/>
        </w:rPr>
      </w:pPr>
      <w:r>
        <w:rPr>
          <w:rFonts w:ascii="仿宋" w:hAnsi="仿宋" w:eastAsia="仿宋"/>
          <w:b/>
          <w:sz w:val="32"/>
          <w:szCs w:val="32"/>
        </w:rPr>
        <w:t>11.</w:t>
      </w:r>
      <w:r>
        <w:rPr>
          <w:rFonts w:hint="eastAsia" w:ascii="仿宋" w:hAnsi="仿宋" w:eastAsia="仿宋"/>
          <w:b/>
          <w:sz w:val="32"/>
          <w:szCs w:val="32"/>
        </w:rPr>
        <w:t>促进康养融合发展。</w:t>
      </w:r>
      <w:r>
        <w:rPr>
          <w:rFonts w:ascii="仿宋" w:hAnsi="仿宋" w:eastAsia="仿宋" w:cs="Times New Roman"/>
          <w:sz w:val="32"/>
          <w:szCs w:val="32"/>
        </w:rPr>
        <w:t>推动“养老+”多业态深度融合。</w:t>
      </w:r>
      <w:r>
        <w:rPr>
          <w:rFonts w:hint="eastAsia" w:ascii="仿宋" w:hAnsi="仿宋" w:eastAsia="仿宋" w:cs="Times New Roman"/>
          <w:sz w:val="32"/>
          <w:szCs w:val="32"/>
        </w:rPr>
        <w:t>依托我市生态景区与历史人文景观，积极推动淮北养老服务与健康、养生、文化、旅游等行业融合发展，开发适老旅游和健康产品。</w:t>
      </w:r>
      <w:r>
        <w:rPr>
          <w:rFonts w:ascii="仿宋" w:hAnsi="仿宋" w:eastAsia="仿宋" w:cs="Times New Roman"/>
          <w:sz w:val="32"/>
          <w:szCs w:val="32"/>
        </w:rPr>
        <w:t>建设</w:t>
      </w:r>
      <w:r>
        <w:rPr>
          <w:rFonts w:hint="eastAsia" w:ascii="仿宋" w:hAnsi="仿宋" w:eastAsia="仿宋" w:cs="Times New Roman"/>
          <w:sz w:val="32"/>
          <w:szCs w:val="32"/>
        </w:rPr>
        <w:t>一批健康养老综合服务中心</w:t>
      </w:r>
      <w:r>
        <w:rPr>
          <w:rFonts w:ascii="仿宋" w:hAnsi="仿宋" w:eastAsia="仿宋" w:cs="Times New Roman"/>
          <w:sz w:val="32"/>
          <w:szCs w:val="32"/>
        </w:rPr>
        <w:t>，打造一批富有特色的康养小镇</w:t>
      </w:r>
      <w:r>
        <w:rPr>
          <w:rFonts w:hint="eastAsia" w:ascii="仿宋" w:hAnsi="仿宋" w:eastAsia="仿宋" w:cs="Times New Roman"/>
          <w:sz w:val="32"/>
          <w:szCs w:val="32"/>
        </w:rPr>
        <w:t>及康养示范园</w:t>
      </w:r>
      <w:r>
        <w:rPr>
          <w:rFonts w:ascii="仿宋" w:hAnsi="仿宋" w:eastAsia="仿宋" w:cs="Times New Roman"/>
          <w:sz w:val="32"/>
          <w:szCs w:val="32"/>
        </w:rPr>
        <w:t>。探索养教结合新模式，建设老年教育信息化平台，鼓励各类教育机构参与或开展老年教育</w:t>
      </w:r>
      <w:r>
        <w:rPr>
          <w:rFonts w:hint="eastAsia" w:ascii="仿宋" w:hAnsi="仿宋" w:eastAsia="仿宋" w:cs="Times New Roman"/>
          <w:sz w:val="32"/>
          <w:szCs w:val="32"/>
        </w:rPr>
        <w:t>，</w:t>
      </w:r>
      <w:r>
        <w:rPr>
          <w:rFonts w:ascii="仿宋" w:hAnsi="仿宋" w:eastAsia="仿宋" w:cs="Times New Roman"/>
          <w:sz w:val="32"/>
          <w:szCs w:val="32"/>
        </w:rPr>
        <w:t>积极探索部门、企业、高校举办</w:t>
      </w:r>
      <w:r>
        <w:rPr>
          <w:rFonts w:hint="eastAsia" w:ascii="仿宋" w:hAnsi="仿宋" w:eastAsia="仿宋" w:cs="Times New Roman"/>
          <w:sz w:val="32"/>
          <w:szCs w:val="32"/>
          <w:lang w:eastAsia="zh-CN"/>
        </w:rPr>
        <w:t>老年大学、老年学校</w:t>
      </w:r>
      <w:r>
        <w:rPr>
          <w:rFonts w:ascii="仿宋" w:hAnsi="仿宋" w:eastAsia="仿宋" w:cs="Times New Roman"/>
          <w:sz w:val="32"/>
          <w:szCs w:val="32"/>
        </w:rPr>
        <w:t>服务社会的途径和方法。</w:t>
      </w:r>
      <w:r>
        <w:rPr>
          <w:rFonts w:hint="eastAsia" w:ascii="仿宋" w:hAnsi="仿宋" w:eastAsia="仿宋" w:cs="Times New Roman"/>
          <w:sz w:val="32"/>
          <w:szCs w:val="32"/>
        </w:rPr>
        <w:t>鼓励依托院校、养老机构等开办</w:t>
      </w:r>
      <w:r>
        <w:rPr>
          <w:rFonts w:hint="eastAsia" w:ascii="仿宋" w:hAnsi="仿宋" w:eastAsia="仿宋" w:cs="Times New Roman"/>
          <w:sz w:val="32"/>
          <w:szCs w:val="32"/>
          <w:lang w:eastAsia="zh-CN"/>
        </w:rPr>
        <w:t>老年大学、老年学校</w:t>
      </w:r>
      <w:r>
        <w:rPr>
          <w:rFonts w:hint="eastAsia" w:ascii="仿宋" w:hAnsi="仿宋" w:eastAsia="仿宋" w:cs="Times New Roman"/>
          <w:sz w:val="32"/>
          <w:szCs w:val="32"/>
        </w:rPr>
        <w:t>，通过整合、新建、开放等措施增加老年人活动场所，为老年人参加学习教育、心理辅导、文化娱乐创造条件，满足老年人继续教育的需求。</w:t>
      </w:r>
    </w:p>
    <w:p>
      <w:pPr>
        <w:ind w:firstLine="643" w:firstLineChars="200"/>
        <w:rPr>
          <w:rFonts w:ascii="仿宋" w:hAnsi="仿宋" w:eastAsia="仿宋" w:cs="Times New Roman"/>
          <w:sz w:val="32"/>
          <w:szCs w:val="32"/>
        </w:rPr>
      </w:pPr>
      <w:r>
        <w:rPr>
          <w:rFonts w:ascii="仿宋" w:hAnsi="仿宋" w:eastAsia="仿宋"/>
          <w:b/>
          <w:sz w:val="32"/>
          <w:szCs w:val="32"/>
        </w:rPr>
        <w:t>12.</w:t>
      </w:r>
      <w:r>
        <w:rPr>
          <w:rFonts w:hint="eastAsia" w:ascii="仿宋" w:hAnsi="仿宋" w:eastAsia="仿宋"/>
          <w:b/>
          <w:sz w:val="32"/>
          <w:szCs w:val="32"/>
        </w:rPr>
        <w:t>深化医养、医育有机结合。</w:t>
      </w:r>
      <w:r>
        <w:rPr>
          <w:rFonts w:ascii="仿宋" w:hAnsi="仿宋" w:eastAsia="仿宋" w:cs="Times New Roman"/>
          <w:sz w:val="32"/>
          <w:szCs w:val="32"/>
        </w:rPr>
        <w:t>整合医疗卫生和养老资源，</w:t>
      </w:r>
      <w:r>
        <w:rPr>
          <w:rFonts w:hint="eastAsia" w:ascii="仿宋" w:hAnsi="仿宋" w:eastAsia="仿宋" w:cs="Times New Roman"/>
          <w:sz w:val="32"/>
          <w:szCs w:val="32"/>
        </w:rPr>
        <w:t>推进养老机构与医疗机构建立协议合作关系，</w:t>
      </w:r>
      <w:r>
        <w:rPr>
          <w:rFonts w:ascii="仿宋" w:hAnsi="仿宋" w:eastAsia="仿宋" w:cs="Times New Roman"/>
          <w:sz w:val="32"/>
          <w:szCs w:val="32"/>
        </w:rPr>
        <w:t>建立完善医养结合服务体系</w:t>
      </w:r>
      <w:r>
        <w:rPr>
          <w:rFonts w:hint="eastAsia" w:ascii="仿宋" w:hAnsi="仿宋" w:eastAsia="仿宋" w:cs="Times New Roman"/>
          <w:sz w:val="32"/>
          <w:szCs w:val="32"/>
        </w:rPr>
        <w:t>。支持养老机构配备医务室、护理站。引导有条件的医疗机构加强老年病科建设、增设老年病床，开办康复医院、护理院，安宁疗护机构等。发展养老服务联合体，支持根据老年人健康状况在居家、社区、机构间接续养老。为居家老年人提供上门医疗卫生服务，构建失能老年人长期照护服务体系。有效利用社区卫生服务机构、乡镇卫生院等基层医疗资源，开展社区医养结合能力提升行动。加强医养结合试点示范，继续推进安宁疗护试点工作。提升养老机构针对公共卫生突发事件的应急保障能力，增设隔离功能并配备必要的防控物资和设备，加强工作人员应急知识培训。推进“医育结合”，做实做细婴幼儿家庭医生签约服务，按照基本公共卫生服务和妇幼保健工作要求，做好新生儿访视、膳食营养指导、生长发育监测、预防接种、疾病预防、口腔保健、心理健康等服务。推进优质婴幼儿健康服务资源向农村延伸。</w:t>
      </w:r>
    </w:p>
    <w:p>
      <w:pPr>
        <w:ind w:firstLine="643" w:firstLineChars="200"/>
        <w:rPr>
          <w:rFonts w:ascii="仿宋" w:hAnsi="仿宋" w:eastAsia="仿宋" w:cs="宋体"/>
          <w:kern w:val="0"/>
          <w:sz w:val="32"/>
          <w:szCs w:val="32"/>
        </w:rPr>
      </w:pPr>
      <w:r>
        <w:rPr>
          <w:rFonts w:ascii="仿宋" w:hAnsi="仿宋" w:eastAsia="仿宋"/>
          <w:b/>
          <w:sz w:val="32"/>
          <w:szCs w:val="32"/>
        </w:rPr>
        <w:t>13</w:t>
      </w:r>
      <w:r>
        <w:rPr>
          <w:rFonts w:hint="eastAsia" w:ascii="仿宋" w:hAnsi="仿宋" w:eastAsia="仿宋"/>
          <w:b/>
          <w:sz w:val="32"/>
          <w:szCs w:val="32"/>
        </w:rPr>
        <w:t>.促进用品和服务产业提质升级。</w:t>
      </w:r>
      <w:r>
        <w:rPr>
          <w:rFonts w:hint="eastAsia" w:ascii="仿宋" w:hAnsi="仿宋" w:eastAsia="仿宋" w:cs="宋体"/>
          <w:kern w:val="0"/>
          <w:sz w:val="32"/>
          <w:szCs w:val="32"/>
        </w:rPr>
        <w:t>强化养老托育服务和相关用品标准实施推广，启动康复辅助器具应用推广工程，实施智慧老龄化技术推广应用工程。构建安全便捷的智能化养老基础设施体系，逐步推动老年用品进家庭、社区和机构，促进老年用品供给和消费。鼓励多方共建养老托育产业合作园区，加强市场、规则、标准方面的软联通。鼓励养老托育企业连锁化、集团化发展，分别培育或引进3-</w:t>
      </w:r>
      <w:r>
        <w:rPr>
          <w:rFonts w:ascii="仿宋" w:hAnsi="仿宋" w:eastAsia="仿宋" w:cs="宋体"/>
          <w:kern w:val="0"/>
          <w:sz w:val="32"/>
          <w:szCs w:val="32"/>
        </w:rPr>
        <w:t>5</w:t>
      </w:r>
      <w:r>
        <w:rPr>
          <w:rFonts w:hint="eastAsia" w:ascii="仿宋" w:hAnsi="仿宋" w:eastAsia="仿宋" w:cs="宋体"/>
          <w:kern w:val="0"/>
          <w:sz w:val="32"/>
          <w:szCs w:val="32"/>
        </w:rPr>
        <w:t>家有一定品牌基础的养老服务企业与托育服务企业，将朔西湖康养小镇建设打造成全国一流养老产业基地。</w:t>
      </w:r>
    </w:p>
    <w:p>
      <w:pPr>
        <w:ind w:firstLine="643" w:firstLineChars="200"/>
        <w:rPr>
          <w:rFonts w:ascii="黑体" w:hAnsi="黑体" w:eastAsia="黑体"/>
          <w:b/>
          <w:sz w:val="32"/>
          <w:szCs w:val="32"/>
        </w:rPr>
      </w:pPr>
      <w:r>
        <w:rPr>
          <w:rFonts w:hint="eastAsia" w:ascii="黑体" w:hAnsi="黑体" w:eastAsia="黑体"/>
          <w:b/>
          <w:sz w:val="32"/>
          <w:szCs w:val="32"/>
        </w:rPr>
        <w:t>四</w:t>
      </w:r>
      <w:r>
        <w:rPr>
          <w:rFonts w:ascii="黑体" w:hAnsi="黑体" w:eastAsia="黑体"/>
          <w:b/>
          <w:sz w:val="32"/>
          <w:szCs w:val="32"/>
        </w:rPr>
        <w:t>、</w:t>
      </w:r>
      <w:r>
        <w:rPr>
          <w:rFonts w:hint="eastAsia" w:ascii="黑体" w:hAnsi="黑体" w:eastAsia="黑体"/>
          <w:b/>
          <w:sz w:val="32"/>
          <w:szCs w:val="32"/>
        </w:rPr>
        <w:t>保障措施</w:t>
      </w:r>
    </w:p>
    <w:p>
      <w:pPr>
        <w:ind w:firstLine="643" w:firstLineChars="200"/>
        <w:rPr>
          <w:rFonts w:ascii="楷体" w:hAnsi="楷体" w:eastAsia="楷体"/>
          <w:b/>
          <w:sz w:val="32"/>
          <w:szCs w:val="32"/>
        </w:rPr>
      </w:pPr>
      <w:r>
        <w:rPr>
          <w:rFonts w:hint="eastAsia" w:ascii="楷体" w:hAnsi="楷体" w:eastAsia="楷体"/>
          <w:b/>
          <w:sz w:val="32"/>
          <w:szCs w:val="32"/>
        </w:rPr>
        <w:t>（八）强化统筹协调</w:t>
      </w:r>
    </w:p>
    <w:p>
      <w:pPr>
        <w:ind w:firstLine="640" w:firstLineChars="200"/>
        <w:rPr>
          <w:rFonts w:ascii="仿宋" w:hAnsi="仿宋" w:eastAsia="仿宋"/>
          <w:sz w:val="32"/>
          <w:szCs w:val="32"/>
        </w:rPr>
      </w:pPr>
      <w:r>
        <w:rPr>
          <w:rFonts w:hint="eastAsia" w:ascii="仿宋" w:hAnsi="仿宋" w:eastAsia="仿宋"/>
          <w:sz w:val="32"/>
          <w:szCs w:val="32"/>
        </w:rPr>
        <w:t>建立健全党委领导、政府负责、部门协同、社会参与的养老托育服务工作体制机制。将“一老一小”工作纳入国民经济和社会发展规划、列入“为民办实事”清单统筹推进。通过市级养老托育服务联席会议制度，</w:t>
      </w:r>
      <w:r>
        <w:rPr>
          <w:rFonts w:ascii="仿宋" w:hAnsi="仿宋" w:eastAsia="仿宋" w:cs="Times New Roman"/>
          <w:sz w:val="32"/>
          <w:szCs w:val="32"/>
        </w:rPr>
        <w:t>调动各</w:t>
      </w:r>
      <w:r>
        <w:rPr>
          <w:rFonts w:hint="eastAsia" w:ascii="仿宋" w:hAnsi="仿宋" w:eastAsia="仿宋" w:cs="Times New Roman"/>
          <w:sz w:val="32"/>
          <w:szCs w:val="32"/>
        </w:rPr>
        <w:t>级</w:t>
      </w:r>
      <w:r>
        <w:rPr>
          <w:rFonts w:ascii="仿宋" w:hAnsi="仿宋" w:eastAsia="仿宋" w:cs="Times New Roman"/>
          <w:sz w:val="32"/>
          <w:szCs w:val="32"/>
        </w:rPr>
        <w:t>部门力量协同推进</w:t>
      </w:r>
      <w:r>
        <w:rPr>
          <w:rFonts w:hint="eastAsia" w:ascii="仿宋" w:hAnsi="仿宋" w:eastAsia="仿宋" w:cs="Times New Roman"/>
          <w:sz w:val="32"/>
          <w:szCs w:val="32"/>
        </w:rPr>
        <w:t>，促进各项任务落实。</w:t>
      </w:r>
      <w:r>
        <w:rPr>
          <w:rFonts w:hint="eastAsia" w:ascii="仿宋" w:hAnsi="仿宋" w:eastAsia="仿宋"/>
          <w:sz w:val="32"/>
          <w:szCs w:val="32"/>
        </w:rPr>
        <w:t>成立以市民政局、市卫健委牵头负责的养老、托育工作专班，负责协调落实“一老一小”各项具体工作任务。市发改委会同市民政局、市卫健委按年度更新“一老一小”重大项目清单。</w:t>
      </w:r>
    </w:p>
    <w:p>
      <w:pPr>
        <w:ind w:firstLine="643" w:firstLineChars="200"/>
        <w:rPr>
          <w:rFonts w:ascii="楷体" w:hAnsi="楷体" w:eastAsia="楷体"/>
          <w:b/>
          <w:sz w:val="32"/>
          <w:szCs w:val="32"/>
        </w:rPr>
      </w:pPr>
      <w:r>
        <w:rPr>
          <w:rFonts w:hint="eastAsia" w:ascii="楷体" w:hAnsi="楷体" w:eastAsia="楷体"/>
          <w:b/>
          <w:sz w:val="32"/>
          <w:szCs w:val="32"/>
        </w:rPr>
        <w:t>（九）保障用地资源</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在土地利用总体规划和年度建设用地供应计划中优先保障养老托育用地需求。</w:t>
      </w:r>
      <w:r>
        <w:rPr>
          <w:rFonts w:ascii="仿宋_GB2312" w:eastAsia="仿宋_GB2312"/>
          <w:sz w:val="32"/>
          <w:szCs w:val="32"/>
        </w:rPr>
        <w:t>农用地转用指标、新增用地指标分配要适当向</w:t>
      </w:r>
      <w:r>
        <w:rPr>
          <w:rFonts w:hint="eastAsia" w:ascii="仿宋_GB2312" w:eastAsia="仿宋_GB2312"/>
          <w:sz w:val="32"/>
          <w:szCs w:val="32"/>
        </w:rPr>
        <w:t>养老托育</w:t>
      </w:r>
      <w:r>
        <w:rPr>
          <w:rFonts w:ascii="仿宋_GB2312" w:eastAsia="仿宋_GB2312"/>
          <w:sz w:val="32"/>
          <w:szCs w:val="32"/>
        </w:rPr>
        <w:t>机构建设用地倾斜。</w:t>
      </w:r>
      <w:r>
        <w:rPr>
          <w:rFonts w:ascii="仿宋" w:hAnsi="仿宋" w:eastAsia="仿宋" w:cs="宋体"/>
          <w:kern w:val="0"/>
          <w:sz w:val="32"/>
          <w:szCs w:val="32"/>
        </w:rPr>
        <w:t>鼓励利用低效或闲置土地建设养老托育服务机构和设施。</w:t>
      </w:r>
      <w:r>
        <w:rPr>
          <w:rFonts w:hint="eastAsia" w:ascii="仿宋_GB2312" w:eastAsia="仿宋_GB2312"/>
          <w:sz w:val="32"/>
          <w:szCs w:val="32"/>
        </w:rPr>
        <w:t>对符合划拨用地目录的，可采取划拨方式予以保障。</w:t>
      </w:r>
      <w:r>
        <w:rPr>
          <w:rFonts w:ascii="仿宋" w:hAnsi="仿宋" w:eastAsia="仿宋" w:cs="宋体"/>
          <w:kern w:val="0"/>
          <w:sz w:val="32"/>
          <w:szCs w:val="32"/>
        </w:rPr>
        <w:t>鼓励国有企业通过整合或改造老旧小区中的房屋和设施，建设养老托育服务设施。鼓励企事业单位和社会组织通过整合或者改造存量企业厂房、办公用房、商业设施和其他社会资源，建设养老托育服务设施。</w:t>
      </w:r>
      <w:r>
        <w:rPr>
          <w:rFonts w:hint="eastAsia" w:ascii="仿宋" w:hAnsi="仿宋" w:eastAsia="仿宋" w:cs="宋体"/>
          <w:kern w:val="0"/>
          <w:sz w:val="32"/>
          <w:szCs w:val="32"/>
        </w:rPr>
        <w:t>租赁国有企业房屋用于开展养老托育服务的，可放宽最长租赁期限到</w:t>
      </w:r>
      <w:r>
        <w:rPr>
          <w:rFonts w:ascii="仿宋" w:hAnsi="仿宋" w:eastAsia="仿宋" w:cs="宋体"/>
          <w:kern w:val="0"/>
          <w:sz w:val="32"/>
          <w:szCs w:val="32"/>
        </w:rPr>
        <w:t>10</w:t>
      </w:r>
      <w:r>
        <w:rPr>
          <w:rFonts w:hint="eastAsia" w:ascii="仿宋" w:hAnsi="仿宋" w:eastAsia="仿宋" w:cs="宋体"/>
          <w:kern w:val="0"/>
          <w:sz w:val="32"/>
          <w:szCs w:val="32"/>
        </w:rPr>
        <w:t>年以上。非独立场所按照相关安全标准改造建设托育点并通过验收的，不需变更土地和房屋性质。</w:t>
      </w:r>
    </w:p>
    <w:p>
      <w:pPr>
        <w:ind w:firstLine="643" w:firstLineChars="200"/>
        <w:rPr>
          <w:rFonts w:ascii="楷体" w:hAnsi="楷体" w:eastAsia="楷体"/>
          <w:b/>
          <w:sz w:val="32"/>
          <w:szCs w:val="32"/>
        </w:rPr>
      </w:pPr>
      <w:r>
        <w:rPr>
          <w:rFonts w:hint="eastAsia" w:ascii="楷体" w:hAnsi="楷体" w:eastAsia="楷体"/>
          <w:b/>
          <w:sz w:val="32"/>
          <w:szCs w:val="32"/>
        </w:rPr>
        <w:t>（十）落实财税政策</w:t>
      </w:r>
    </w:p>
    <w:p>
      <w:pPr>
        <w:ind w:firstLine="640" w:firstLineChars="200"/>
        <w:rPr>
          <w:rFonts w:ascii="仿宋" w:hAnsi="仿宋" w:eastAsia="仿宋" w:cs="仿宋"/>
          <w:kern w:val="0"/>
          <w:sz w:val="32"/>
          <w:szCs w:val="32"/>
        </w:rPr>
      </w:pPr>
      <w:r>
        <w:rPr>
          <w:rFonts w:hint="eastAsia" w:ascii="仿宋" w:hAnsi="仿宋" w:eastAsia="仿宋" w:cs="宋体"/>
          <w:kern w:val="0"/>
          <w:sz w:val="32"/>
          <w:szCs w:val="32"/>
        </w:rPr>
        <w:t>完善运营补贴激励机制，</w:t>
      </w:r>
      <w:r>
        <w:rPr>
          <w:rFonts w:hint="eastAsia" w:ascii="仿宋_GB2312" w:eastAsia="仿宋_GB2312"/>
          <w:sz w:val="32"/>
          <w:szCs w:val="32"/>
        </w:rPr>
        <w:t>为经济困难的老年人提供养老服务补贴，</w:t>
      </w:r>
      <w:r>
        <w:rPr>
          <w:rFonts w:hint="eastAsia" w:ascii="仿宋" w:hAnsi="仿宋" w:eastAsia="仿宋" w:cs="宋体"/>
          <w:kern w:val="0"/>
          <w:sz w:val="32"/>
          <w:szCs w:val="32"/>
        </w:rPr>
        <w:t>引导养老服务机构优先接收经济困难的失能失智、高龄、计划生育特殊家庭老年人</w:t>
      </w:r>
      <w:r>
        <w:rPr>
          <w:rFonts w:hint="eastAsia" w:ascii="仿宋_GB2312" w:eastAsia="仿宋_GB2312"/>
          <w:sz w:val="32"/>
          <w:szCs w:val="32"/>
        </w:rPr>
        <w:t>。</w:t>
      </w:r>
      <w:r>
        <w:rPr>
          <w:rFonts w:hint="eastAsia" w:ascii="仿宋" w:hAnsi="仿宋" w:eastAsia="仿宋" w:cs="宋体"/>
          <w:kern w:val="0"/>
          <w:sz w:val="32"/>
          <w:szCs w:val="32"/>
        </w:rPr>
        <w:t>对吸纳符合条件劳动者的养老托育机构按规定给予社保补贴。通过托位补贴、减免租金、减免税收、降费等方式，引导社会资本积极参与托育服务供给。同步考虑公建服务设施建设与后期运营保障，加强项目支出规划管理。完善普惠性民办托育机构投入保障机制，按照市辖区不低于300元/生</w:t>
      </w:r>
      <w:r>
        <w:rPr>
          <w:rFonts w:hint="eastAsia" w:ascii="微软雅黑" w:hAnsi="微软雅黑" w:eastAsia="微软雅黑" w:cs="微软雅黑"/>
          <w:kern w:val="0"/>
          <w:sz w:val="32"/>
          <w:szCs w:val="32"/>
        </w:rPr>
        <w:t>·</w:t>
      </w:r>
      <w:r>
        <w:rPr>
          <w:rFonts w:hint="eastAsia" w:ascii="仿宋" w:hAnsi="仿宋" w:eastAsia="仿宋" w:cs="仿宋"/>
          <w:kern w:val="0"/>
          <w:sz w:val="32"/>
          <w:szCs w:val="32"/>
        </w:rPr>
        <w:t>年、濉溪县不低于</w:t>
      </w:r>
      <w:r>
        <w:rPr>
          <w:rFonts w:hint="eastAsia" w:ascii="仿宋" w:hAnsi="仿宋" w:eastAsia="仿宋" w:cs="宋体"/>
          <w:kern w:val="0"/>
          <w:sz w:val="32"/>
          <w:szCs w:val="32"/>
        </w:rPr>
        <w:t>200元/生</w:t>
      </w:r>
      <w:r>
        <w:rPr>
          <w:rFonts w:hint="eastAsia" w:ascii="微软雅黑" w:hAnsi="微软雅黑" w:eastAsia="微软雅黑" w:cs="微软雅黑"/>
          <w:kern w:val="0"/>
          <w:sz w:val="32"/>
          <w:szCs w:val="32"/>
        </w:rPr>
        <w:t>·</w:t>
      </w:r>
      <w:r>
        <w:rPr>
          <w:rFonts w:hint="eastAsia" w:ascii="仿宋" w:hAnsi="仿宋" w:eastAsia="仿宋" w:cs="仿宋"/>
          <w:kern w:val="0"/>
          <w:sz w:val="32"/>
          <w:szCs w:val="32"/>
        </w:rPr>
        <w:t>年的标准，对普惠性民办托育机构进行补助。</w:t>
      </w:r>
    </w:p>
    <w:p>
      <w:pPr>
        <w:ind w:firstLine="643" w:firstLineChars="200"/>
        <w:rPr>
          <w:rFonts w:ascii="楷体" w:hAnsi="楷体" w:eastAsia="楷体"/>
          <w:b/>
          <w:sz w:val="32"/>
          <w:szCs w:val="32"/>
        </w:rPr>
      </w:pPr>
      <w:r>
        <w:rPr>
          <w:rFonts w:hint="eastAsia" w:ascii="楷体" w:hAnsi="楷体" w:eastAsia="楷体"/>
          <w:b/>
          <w:sz w:val="32"/>
          <w:szCs w:val="32"/>
        </w:rPr>
        <w:t>（十一）提升金融服务</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引导金融机构探索开发有针对性的金融产品。</w:t>
      </w:r>
      <w:r>
        <w:rPr>
          <w:rFonts w:ascii="仿宋" w:hAnsi="仿宋" w:eastAsia="仿宋" w:cs="Times New Roman"/>
          <w:sz w:val="32"/>
          <w:szCs w:val="32"/>
        </w:rPr>
        <w:t>鼓励金融机构加大对养老托育领域的信贷支持力度，灵活提供循环贷款、分期还本付息等贷款产品和服务。支持符合条件的养老</w:t>
      </w:r>
      <w:r>
        <w:rPr>
          <w:rFonts w:hint="eastAsia" w:ascii="仿宋" w:hAnsi="仿宋" w:eastAsia="仿宋" w:cs="Times New Roman"/>
          <w:sz w:val="32"/>
          <w:szCs w:val="32"/>
        </w:rPr>
        <w:t>托育</w:t>
      </w:r>
      <w:r>
        <w:rPr>
          <w:rFonts w:ascii="仿宋" w:hAnsi="仿宋" w:eastAsia="仿宋" w:cs="Times New Roman"/>
          <w:sz w:val="32"/>
          <w:szCs w:val="32"/>
        </w:rPr>
        <w:t>企业通过债券市场融资，探索创新债券品种和还款方式。</w:t>
      </w:r>
      <w:r>
        <w:rPr>
          <w:rFonts w:hint="eastAsia" w:ascii="仿宋" w:hAnsi="仿宋" w:eastAsia="仿宋" w:cs="Times New Roman"/>
          <w:sz w:val="32"/>
          <w:szCs w:val="32"/>
        </w:rPr>
        <w:t>推动发展老年人意外伤害保险，扩大长期护理保险参保率，做好长期护理保险与重度残疾人护理补贴、经济困难失能老年人护理补贴等福利性护理补贴项目的整合衔接。进一步建立完善养老托育机构综合责任保险制度，积极鼓励养老托育机构参保。</w:t>
      </w:r>
    </w:p>
    <w:p>
      <w:pPr>
        <w:ind w:firstLine="643" w:firstLineChars="200"/>
        <w:rPr>
          <w:rFonts w:ascii="楷体" w:hAnsi="楷体" w:eastAsia="楷体"/>
          <w:b/>
          <w:sz w:val="32"/>
          <w:szCs w:val="32"/>
        </w:rPr>
      </w:pPr>
      <w:r>
        <w:rPr>
          <w:rFonts w:hint="eastAsia" w:ascii="楷体" w:hAnsi="楷体" w:eastAsia="楷体"/>
          <w:b/>
          <w:sz w:val="32"/>
          <w:szCs w:val="32"/>
        </w:rPr>
        <w:t>（十二）推进人才建设</w:t>
      </w:r>
    </w:p>
    <w:p>
      <w:pPr>
        <w:ind w:firstLine="640" w:firstLineChars="200"/>
        <w:rPr>
          <w:rFonts w:ascii="仿宋" w:hAnsi="仿宋" w:eastAsia="仿宋" w:cs="Times New Roman"/>
          <w:sz w:val="32"/>
          <w:szCs w:val="32"/>
        </w:rPr>
      </w:pPr>
      <w:r>
        <w:rPr>
          <w:rFonts w:hint="eastAsia" w:ascii="仿宋" w:hAnsi="仿宋" w:eastAsia="仿宋" w:cs="Times New Roman"/>
          <w:sz w:val="32"/>
          <w:szCs w:val="32"/>
        </w:rPr>
        <w:t>整合高等院校、职业院校的教育资源，加大养老托育服务所需的</w:t>
      </w:r>
      <w:r>
        <w:rPr>
          <w:rFonts w:hint="eastAsia" w:ascii="仿宋" w:hAnsi="仿宋" w:eastAsia="仿宋" w:cs="Times New Roman"/>
          <w:iCs/>
          <w:sz w:val="32"/>
          <w:szCs w:val="32"/>
        </w:rPr>
        <w:t>老年人服务与管理、中医康复保健、</w:t>
      </w:r>
      <w:r>
        <w:rPr>
          <w:rFonts w:hint="eastAsia" w:ascii="仿宋" w:hAnsi="仿宋" w:eastAsia="仿宋" w:cs="Times New Roman"/>
          <w:sz w:val="32"/>
          <w:szCs w:val="32"/>
        </w:rPr>
        <w:t>婴幼儿发展与健康管理、婴幼儿保育等专业技能建设。按照国家职业技能标准和行业企业评价规范，加强养老托育从业人员岗前培训、岗位技能提升培训、转岗转业培训和创业培训。深化校企合作，培育产教融合型企业，支持实训基地建设，推行养老托育“职业培训包”和“工学一体化”培训模式。</w:t>
      </w:r>
    </w:p>
    <w:p>
      <w:pPr>
        <w:ind w:firstLine="643" w:firstLineChars="200"/>
        <w:rPr>
          <w:rFonts w:hint="eastAsia" w:ascii="楷体" w:hAnsi="楷体" w:eastAsia="楷体"/>
          <w:b/>
          <w:sz w:val="32"/>
          <w:szCs w:val="32"/>
        </w:rPr>
      </w:pPr>
      <w:r>
        <w:rPr>
          <w:rFonts w:hint="eastAsia" w:ascii="楷体" w:hAnsi="楷体" w:eastAsia="楷体"/>
          <w:b/>
          <w:sz w:val="32"/>
          <w:szCs w:val="32"/>
        </w:rPr>
        <w:t>（十三）加强系统监管</w:t>
      </w:r>
    </w:p>
    <w:p>
      <w:pPr>
        <w:ind w:firstLine="640" w:firstLineChars="200"/>
        <w:rPr>
          <w:rFonts w:ascii="仿宋" w:hAnsi="仿宋" w:eastAsia="仿宋" w:cs="宋体"/>
          <w:kern w:val="0"/>
          <w:sz w:val="32"/>
          <w:szCs w:val="32"/>
        </w:rPr>
      </w:pPr>
      <w:r>
        <w:rPr>
          <w:rFonts w:hint="eastAsia" w:ascii="仿宋" w:hAnsi="仿宋" w:eastAsia="仿宋" w:cs="宋体"/>
          <w:kern w:val="0"/>
          <w:sz w:val="32"/>
          <w:szCs w:val="32"/>
        </w:rPr>
        <w:t>将养老托育纳入公共安全重点保障范围，加大对相关违法违规行为的查处力度</w:t>
      </w:r>
      <w:bookmarkStart w:id="0" w:name="_GoBack"/>
      <w:bookmarkEnd w:id="0"/>
      <w:r>
        <w:rPr>
          <w:rFonts w:hint="eastAsia" w:ascii="仿宋" w:hAnsi="仿宋" w:eastAsia="仿宋" w:cs="宋体"/>
          <w:kern w:val="0"/>
          <w:sz w:val="32"/>
          <w:szCs w:val="32"/>
        </w:rPr>
        <w:t>。严防</w:t>
      </w:r>
      <w:r>
        <w:rPr>
          <w:rFonts w:ascii="仿宋" w:hAnsi="仿宋" w:eastAsia="仿宋" w:cs="宋体"/>
          <w:kern w:val="0"/>
          <w:sz w:val="32"/>
          <w:szCs w:val="32"/>
        </w:rPr>
        <w:t>“一老一小”领域以虚假投资、欺诈销售、高额返利等方式</w:t>
      </w:r>
      <w:r>
        <w:rPr>
          <w:rFonts w:hint="eastAsia" w:ascii="仿宋" w:hAnsi="仿宋" w:eastAsia="仿宋" w:cs="宋体"/>
          <w:kern w:val="0"/>
          <w:sz w:val="32"/>
          <w:szCs w:val="32"/>
        </w:rPr>
        <w:t>进行的非法集资。加强突发事件应对，建立完善养老托育机构突发事件预防与应急处置、重建与退出等工作机制。加快构建以信用为基础的新型监管机制，以养老托育机构质量安全、从业人员、运营秩序等方面为重点，加强监管，落实政府在制度建设、行业规划、行政执法等方面的监管责任，明确监管事项、依据、措施、流程，监管结果及时公布。</w:t>
      </w: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ind w:firstLine="640" w:firstLineChars="200"/>
        <w:rPr>
          <w:rFonts w:ascii="仿宋" w:hAnsi="仿宋" w:eastAsia="仿宋" w:cs="宋体"/>
          <w:kern w:val="0"/>
          <w:sz w:val="32"/>
          <w:szCs w:val="32"/>
        </w:rPr>
      </w:pPr>
    </w:p>
    <w:p>
      <w:pPr>
        <w:rPr>
          <w:rFonts w:hint="eastAsia" w:ascii="仿宋" w:hAnsi="仿宋" w:eastAsia="仿宋"/>
          <w:sz w:val="28"/>
          <w:szCs w:val="28"/>
        </w:rPr>
      </w:pPr>
      <w:r>
        <w:rPr>
          <w:rFonts w:hint="eastAsia" w:ascii="仿宋" w:hAnsi="仿宋" w:eastAsia="仿宋"/>
          <w:sz w:val="28"/>
          <w:szCs w:val="28"/>
        </w:rPr>
        <w:br w:type="page"/>
      </w:r>
    </w:p>
    <w:p>
      <w:pPr>
        <w:spacing w:before="100" w:beforeAutospacing="1"/>
        <w:jc w:val="left"/>
        <w:rPr>
          <w:rFonts w:ascii="仿宋" w:hAnsi="仿宋" w:eastAsia="仿宋"/>
          <w:sz w:val="28"/>
          <w:szCs w:val="28"/>
        </w:rPr>
      </w:pPr>
      <w:r>
        <w:rPr>
          <w:rFonts w:hint="eastAsia" w:ascii="仿宋" w:hAnsi="仿宋" w:eastAsia="仿宋"/>
          <w:sz w:val="28"/>
          <w:szCs w:val="28"/>
        </w:rPr>
        <w:t>附件</w:t>
      </w:r>
      <w:r>
        <w:rPr>
          <w:rFonts w:ascii="仿宋" w:hAnsi="仿宋" w:eastAsia="仿宋"/>
          <w:sz w:val="28"/>
          <w:szCs w:val="28"/>
        </w:rPr>
        <w:t>1</w:t>
      </w:r>
    </w:p>
    <w:p>
      <w:pPr>
        <w:jc w:val="center"/>
        <w:rPr>
          <w:rFonts w:ascii="黑体" w:hAnsi="黑体" w:eastAsia="黑体"/>
          <w:sz w:val="28"/>
          <w:szCs w:val="28"/>
        </w:rPr>
      </w:pPr>
      <w:r>
        <w:rPr>
          <w:rFonts w:hint="eastAsia" w:ascii="黑体" w:hAnsi="黑体" w:eastAsia="黑体"/>
          <w:b/>
          <w:sz w:val="28"/>
          <w:szCs w:val="28"/>
        </w:rPr>
        <w:t>“一老一小”解决方案重点任务分工</w:t>
      </w:r>
    </w:p>
    <w:tbl>
      <w:tblPr>
        <w:tblStyle w:val="10"/>
        <w:tblW w:w="82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6"/>
        <w:gridCol w:w="4984"/>
        <w:gridCol w:w="26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序号</w:t>
            </w:r>
          </w:p>
        </w:tc>
        <w:tc>
          <w:tcPr>
            <w:tcW w:w="4984"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重点任务</w:t>
            </w:r>
          </w:p>
        </w:tc>
        <w:tc>
          <w:tcPr>
            <w:tcW w:w="2655"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1</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健全低收入老年人高龄津贴制度、低收入老年人居家养老服务补贴制度</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市民政局、市财政局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2</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继续加强托底保障性养老机构建设，满足特困人员集中供养需求</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市民政局、市财政局</w:t>
            </w:r>
            <w:r>
              <w:rPr>
                <w:rFonts w:hint="eastAsia" w:ascii="仿宋" w:hAnsi="仿宋" w:eastAsia="仿宋"/>
                <w:sz w:val="24"/>
                <w:szCs w:val="24"/>
              </w:rPr>
              <w:t>、</w:t>
            </w:r>
            <w:r>
              <w:rPr>
                <w:rFonts w:ascii="仿宋" w:hAnsi="仿宋" w:eastAsia="仿宋"/>
                <w:sz w:val="24"/>
                <w:szCs w:val="24"/>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3</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发挥公办托育机构的示范引导作用，</w:t>
            </w:r>
            <w:r>
              <w:rPr>
                <w:rFonts w:ascii="仿宋" w:hAnsi="仿宋" w:eastAsia="仿宋"/>
                <w:sz w:val="24"/>
                <w:szCs w:val="24"/>
              </w:rPr>
              <w:t>支持</w:t>
            </w:r>
            <w:r>
              <w:rPr>
                <w:rFonts w:hint="eastAsia" w:ascii="仿宋" w:hAnsi="仿宋" w:eastAsia="仿宋"/>
                <w:sz w:val="24"/>
                <w:szCs w:val="24"/>
              </w:rPr>
              <w:t>区县政府</w:t>
            </w:r>
            <w:r>
              <w:rPr>
                <w:rFonts w:ascii="仿宋" w:hAnsi="仿宋" w:eastAsia="仿宋"/>
                <w:sz w:val="24"/>
                <w:szCs w:val="24"/>
              </w:rPr>
              <w:t>建设</w:t>
            </w:r>
            <w:r>
              <w:rPr>
                <w:rFonts w:hint="eastAsia" w:ascii="仿宋" w:hAnsi="仿宋" w:eastAsia="仿宋"/>
                <w:sz w:val="24"/>
                <w:szCs w:val="24"/>
              </w:rPr>
              <w:t>公办</w:t>
            </w:r>
            <w:r>
              <w:rPr>
                <w:rFonts w:ascii="仿宋" w:hAnsi="仿宋" w:eastAsia="仿宋"/>
                <w:sz w:val="24"/>
                <w:szCs w:val="24"/>
              </w:rPr>
              <w:t>示范性、综合性</w:t>
            </w:r>
            <w:r>
              <w:rPr>
                <w:rFonts w:hint="eastAsia" w:ascii="仿宋" w:hAnsi="仿宋" w:eastAsia="仿宋"/>
                <w:sz w:val="24"/>
                <w:szCs w:val="24"/>
              </w:rPr>
              <w:t>托育</w:t>
            </w:r>
            <w:r>
              <w:rPr>
                <w:rFonts w:ascii="仿宋" w:hAnsi="仿宋" w:eastAsia="仿宋"/>
                <w:sz w:val="24"/>
                <w:szCs w:val="24"/>
              </w:rPr>
              <w:t>服务中心</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市卫健委、市民政局、市财政局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4</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支持普惠养老托育服务发展，实施城企联动普惠养老专项行动与普惠托育服务专项行动，切实降底养老托育服务供给成本</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市发改委、市民政局、市卫健委、市市场监管局</w:t>
            </w:r>
            <w:r>
              <w:rPr>
                <w:rFonts w:hint="eastAsia" w:ascii="仿宋" w:hAnsi="仿宋" w:eastAsia="仿宋"/>
                <w:sz w:val="24"/>
                <w:szCs w:val="24"/>
              </w:rPr>
              <w:t>、</w:t>
            </w:r>
            <w:r>
              <w:rPr>
                <w:rFonts w:ascii="仿宋" w:hAnsi="仿宋" w:eastAsia="仿宋"/>
                <w:sz w:val="24"/>
                <w:szCs w:val="24"/>
              </w:rPr>
              <w:t>市财政局、市住</w:t>
            </w:r>
            <w:r>
              <w:rPr>
                <w:rFonts w:hint="eastAsia" w:ascii="仿宋" w:hAnsi="仿宋" w:eastAsia="仿宋"/>
                <w:sz w:val="24"/>
                <w:szCs w:val="24"/>
              </w:rPr>
              <w:t>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5</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cs="Calibri"/>
                <w:kern w:val="0"/>
                <w:sz w:val="24"/>
                <w:szCs w:val="24"/>
              </w:rPr>
              <w:t>推动培训疗养资源转型发展养老服务</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市民政局、市财政局、市卫健委、市发改委</w:t>
            </w:r>
            <w:r>
              <w:rPr>
                <w:rFonts w:hint="eastAsia" w:ascii="仿宋" w:hAnsi="仿宋" w:eastAsia="仿宋"/>
                <w:sz w:val="24"/>
                <w:szCs w:val="24"/>
              </w:rPr>
              <w:t>、</w:t>
            </w:r>
            <w:r>
              <w:rPr>
                <w:rFonts w:ascii="仿宋" w:hAnsi="仿宋" w:eastAsia="仿宋"/>
                <w:sz w:val="24"/>
                <w:szCs w:val="24"/>
              </w:rPr>
              <w:t>市人社局、市住建</w:t>
            </w:r>
            <w:r>
              <w:rPr>
                <w:rFonts w:hint="eastAsia" w:ascii="仿宋" w:hAnsi="仿宋" w:eastAsia="仿宋"/>
                <w:sz w:val="24"/>
                <w:szCs w:val="24"/>
              </w:rPr>
              <w:t>局</w:t>
            </w:r>
            <w:r>
              <w:rPr>
                <w:rFonts w:ascii="仿宋" w:hAnsi="仿宋" w:eastAsia="仿宋"/>
                <w:sz w:val="24"/>
                <w:szCs w:val="24"/>
              </w:rPr>
              <w:t>、市应急</w:t>
            </w:r>
            <w:r>
              <w:rPr>
                <w:rFonts w:hint="eastAsia" w:ascii="仿宋" w:hAnsi="仿宋" w:eastAsia="仿宋"/>
                <w:sz w:val="24"/>
                <w:szCs w:val="24"/>
              </w:rPr>
              <w:t>管理</w:t>
            </w:r>
            <w:r>
              <w:rPr>
                <w:rFonts w:ascii="仿宋" w:hAnsi="仿宋" w:eastAsia="仿宋"/>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6</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cs="Tahoma"/>
                <w:kern w:val="0"/>
                <w:sz w:val="24"/>
                <w:szCs w:val="24"/>
              </w:rPr>
              <w:t>深化“放管服”改革，促进市场化养老托育机构服务能力提升</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市民政局、</w:t>
            </w:r>
            <w:r>
              <w:rPr>
                <w:rFonts w:ascii="仿宋" w:hAnsi="仿宋" w:eastAsia="仿宋"/>
                <w:sz w:val="24"/>
                <w:szCs w:val="24"/>
              </w:rPr>
              <w:t>市市场监管局、市卫健委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7</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cs="Tahoma"/>
                <w:kern w:val="0"/>
                <w:sz w:val="24"/>
                <w:szCs w:val="24"/>
              </w:rPr>
              <w:t>统筹推进城乡养老托育发展</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市</w:t>
            </w:r>
            <w:r>
              <w:rPr>
                <w:rFonts w:ascii="仿宋" w:hAnsi="仿宋" w:eastAsia="仿宋"/>
                <w:sz w:val="24"/>
                <w:szCs w:val="24"/>
              </w:rPr>
              <w:t>民政局、市卫健委、市发改委、</w:t>
            </w:r>
            <w:r>
              <w:rPr>
                <w:rFonts w:hint="eastAsia" w:ascii="仿宋" w:hAnsi="仿宋" w:eastAsia="仿宋"/>
                <w:sz w:val="24"/>
                <w:szCs w:val="24"/>
              </w:rPr>
              <w:t>各区县人民政府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8</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cs="Tahoma"/>
                <w:kern w:val="0"/>
                <w:sz w:val="24"/>
                <w:szCs w:val="24"/>
              </w:rPr>
              <w:t>依托公共服务机构、专业社会组织以及居委会、村委会等提供养老育幼家庭指导服务</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市民政局、市卫健委、市妇联</w:t>
            </w:r>
            <w:r>
              <w:rPr>
                <w:rFonts w:hint="eastAsia" w:ascii="仿宋" w:hAnsi="仿宋" w:eastAsia="仿宋"/>
                <w:sz w:val="24"/>
                <w:szCs w:val="24"/>
              </w:rPr>
              <w:t>、市总工会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9</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cs="Calibri"/>
                <w:kern w:val="0"/>
                <w:sz w:val="24"/>
                <w:szCs w:val="24"/>
              </w:rPr>
              <w:t>开展“家庭养老床位”试点</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市民政局、</w:t>
            </w:r>
            <w:r>
              <w:rPr>
                <w:rFonts w:ascii="仿宋" w:hAnsi="仿宋" w:eastAsia="仿宋"/>
                <w:sz w:val="24"/>
                <w:szCs w:val="24"/>
              </w:rPr>
              <w:t>市财政局</w:t>
            </w:r>
            <w:r>
              <w:rPr>
                <w:rFonts w:hint="eastAsia" w:ascii="仿宋" w:hAnsi="仿宋" w:eastAsia="仿宋"/>
                <w:sz w:val="24"/>
                <w:szCs w:val="24"/>
              </w:rPr>
              <w:t>、各县区政府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0</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cs="Calibri"/>
                <w:kern w:val="0"/>
                <w:sz w:val="24"/>
                <w:szCs w:val="24"/>
              </w:rPr>
              <w:t>研究出台家庭托育点登记备案制度以及家庭托育点管理办法</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市民政局、</w:t>
            </w:r>
            <w:r>
              <w:rPr>
                <w:rFonts w:ascii="仿宋" w:hAnsi="仿宋" w:eastAsia="仿宋"/>
                <w:sz w:val="24"/>
                <w:szCs w:val="24"/>
              </w:rPr>
              <w:t>市卫健委</w:t>
            </w:r>
            <w:r>
              <w:rPr>
                <w:rFonts w:hint="eastAsia" w:ascii="仿宋" w:hAnsi="仿宋" w:eastAsia="仿宋"/>
                <w:sz w:val="24"/>
                <w:szCs w:val="24"/>
              </w:rPr>
              <w:t>、</w:t>
            </w:r>
            <w:r>
              <w:rPr>
                <w:rFonts w:ascii="仿宋" w:hAnsi="仿宋" w:eastAsia="仿宋"/>
                <w:sz w:val="24"/>
                <w:szCs w:val="24"/>
              </w:rPr>
              <w:t>市财政局</w:t>
            </w:r>
            <w:r>
              <w:rPr>
                <w:rFonts w:hint="eastAsia" w:ascii="仿宋" w:hAnsi="仿宋" w:eastAsia="仿宋"/>
                <w:sz w:val="24"/>
                <w:szCs w:val="24"/>
              </w:rPr>
              <w:t>、各县区政府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1</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cs="Calibri"/>
                <w:kern w:val="0"/>
                <w:sz w:val="24"/>
                <w:szCs w:val="24"/>
              </w:rPr>
              <w:t>在年度建设用地供应计划中保障养老托育用地需求，并结合实际安排在合理区位</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市自然资源</w:t>
            </w:r>
            <w:r>
              <w:rPr>
                <w:rFonts w:hint="eastAsia" w:ascii="仿宋" w:hAnsi="仿宋" w:eastAsia="仿宋"/>
                <w:sz w:val="24"/>
                <w:szCs w:val="24"/>
              </w:rPr>
              <w:t>和</w:t>
            </w:r>
            <w:r>
              <w:rPr>
                <w:rFonts w:ascii="仿宋" w:hAnsi="仿宋" w:eastAsia="仿宋"/>
                <w:sz w:val="24"/>
                <w:szCs w:val="24"/>
              </w:rPr>
              <w:t>规划局</w:t>
            </w:r>
            <w:r>
              <w:rPr>
                <w:rFonts w:hint="eastAsia" w:ascii="仿宋" w:hAnsi="仿宋" w:eastAsia="仿宋"/>
                <w:sz w:val="24"/>
                <w:szCs w:val="24"/>
              </w:rPr>
              <w:t>、</w:t>
            </w:r>
            <w:r>
              <w:rPr>
                <w:rFonts w:ascii="仿宋" w:hAnsi="仿宋" w:eastAsia="仿宋"/>
                <w:sz w:val="24"/>
                <w:szCs w:val="24"/>
              </w:rPr>
              <w:t>市住建</w:t>
            </w:r>
            <w:r>
              <w:rPr>
                <w:rFonts w:hint="eastAsia" w:ascii="仿宋" w:hAnsi="仿宋" w:eastAsia="仿宋"/>
                <w:sz w:val="24"/>
                <w:szCs w:val="24"/>
              </w:rPr>
              <w:t>局</w:t>
            </w:r>
            <w:r>
              <w:rPr>
                <w:rFonts w:ascii="仿宋" w:hAnsi="仿宋" w:eastAsia="仿宋"/>
                <w:sz w:val="24"/>
                <w:szCs w:val="24"/>
              </w:rPr>
              <w:t>、市民政局、市卫健委</w:t>
            </w:r>
            <w:r>
              <w:rPr>
                <w:rFonts w:hint="eastAsia" w:ascii="仿宋" w:hAnsi="仿宋" w:eastAsia="仿宋"/>
                <w:sz w:val="24"/>
                <w:szCs w:val="24"/>
              </w:rPr>
              <w:t>、各县区政府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2</w:t>
            </w:r>
          </w:p>
        </w:tc>
        <w:tc>
          <w:tcPr>
            <w:tcW w:w="4984" w:type="dxa"/>
            <w:vAlign w:val="center"/>
          </w:tcPr>
          <w:p>
            <w:pPr>
              <w:spacing w:line="400" w:lineRule="exact"/>
              <w:ind w:left="-105" w:leftChars="-50" w:right="-105" w:rightChars="-50"/>
              <w:jc w:val="left"/>
              <w:rPr>
                <w:rFonts w:ascii="仿宋" w:hAnsi="仿宋" w:eastAsia="仿宋" w:cs="Calibri"/>
                <w:kern w:val="0"/>
                <w:sz w:val="24"/>
                <w:szCs w:val="24"/>
              </w:rPr>
            </w:pPr>
            <w:r>
              <w:rPr>
                <w:rFonts w:ascii="仿宋" w:hAnsi="仿宋" w:eastAsia="仿宋"/>
                <w:bCs/>
                <w:sz w:val="24"/>
                <w:szCs w:val="24"/>
              </w:rPr>
              <w:t>新建住宅小区配套建设养老托育服务设</w:t>
            </w:r>
            <w:r>
              <w:rPr>
                <w:rFonts w:ascii="仿宋" w:hAnsi="仿宋" w:eastAsia="仿宋" w:cs="Tahoma"/>
                <w:kern w:val="0"/>
                <w:sz w:val="24"/>
                <w:szCs w:val="24"/>
              </w:rPr>
              <w:t>施要与新建住宅小区同步规划、同步建设、同步验收、同步交付</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市自然资源</w:t>
            </w:r>
            <w:r>
              <w:rPr>
                <w:rFonts w:hint="eastAsia" w:ascii="仿宋" w:hAnsi="仿宋" w:eastAsia="仿宋"/>
                <w:sz w:val="24"/>
                <w:szCs w:val="24"/>
              </w:rPr>
              <w:t>和</w:t>
            </w:r>
            <w:r>
              <w:rPr>
                <w:rFonts w:ascii="仿宋" w:hAnsi="仿宋" w:eastAsia="仿宋"/>
                <w:sz w:val="24"/>
                <w:szCs w:val="24"/>
              </w:rPr>
              <w:t>规划局、</w:t>
            </w:r>
            <w:r>
              <w:rPr>
                <w:rFonts w:hint="eastAsia" w:ascii="仿宋" w:hAnsi="仿宋" w:eastAsia="仿宋"/>
                <w:sz w:val="24"/>
                <w:szCs w:val="24"/>
                <w:lang w:eastAsia="zh-CN"/>
              </w:rPr>
              <w:t>市</w:t>
            </w:r>
            <w:r>
              <w:rPr>
                <w:rFonts w:ascii="仿宋" w:hAnsi="仿宋" w:eastAsia="仿宋"/>
                <w:sz w:val="24"/>
                <w:szCs w:val="24"/>
              </w:rPr>
              <w:t>住建局、市民政局、市卫健委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3</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cs="Calibri"/>
                <w:kern w:val="0"/>
                <w:sz w:val="24"/>
                <w:szCs w:val="24"/>
              </w:rPr>
              <w:t>在城市居住社区建设补短板和城镇老旧小区改造中统筹推进养老托育服务设施建设</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市自然资源</w:t>
            </w:r>
            <w:r>
              <w:rPr>
                <w:rFonts w:hint="eastAsia" w:ascii="仿宋" w:hAnsi="仿宋" w:eastAsia="仿宋"/>
                <w:sz w:val="24"/>
                <w:szCs w:val="24"/>
              </w:rPr>
              <w:t>和</w:t>
            </w:r>
            <w:r>
              <w:rPr>
                <w:rFonts w:ascii="仿宋" w:hAnsi="仿宋" w:eastAsia="仿宋"/>
                <w:sz w:val="24"/>
                <w:szCs w:val="24"/>
              </w:rPr>
              <w:t>规划局</w:t>
            </w:r>
            <w:r>
              <w:rPr>
                <w:rFonts w:hint="eastAsia" w:ascii="仿宋" w:hAnsi="仿宋" w:eastAsia="仿宋"/>
                <w:sz w:val="24"/>
                <w:szCs w:val="24"/>
              </w:rPr>
              <w:t>、</w:t>
            </w:r>
            <w:r>
              <w:rPr>
                <w:rFonts w:ascii="仿宋" w:hAnsi="仿宋" w:eastAsia="仿宋"/>
                <w:sz w:val="24"/>
                <w:szCs w:val="24"/>
              </w:rPr>
              <w:t>市住建局、市民政局、市卫健委</w:t>
            </w:r>
            <w:r>
              <w:rPr>
                <w:rFonts w:hint="eastAsia" w:ascii="仿宋" w:hAnsi="仿宋" w:eastAsia="仿宋"/>
                <w:sz w:val="24"/>
                <w:szCs w:val="24"/>
              </w:rPr>
              <w:t>、各县区政府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4</w:t>
            </w:r>
          </w:p>
        </w:tc>
        <w:tc>
          <w:tcPr>
            <w:tcW w:w="4984" w:type="dxa"/>
            <w:vAlign w:val="center"/>
          </w:tcPr>
          <w:p>
            <w:pPr>
              <w:spacing w:line="400" w:lineRule="exact"/>
              <w:ind w:left="-105" w:leftChars="-50" w:right="-105" w:rightChars="-50"/>
              <w:jc w:val="left"/>
              <w:rPr>
                <w:rFonts w:ascii="仿宋" w:hAnsi="仿宋" w:eastAsia="仿宋" w:cs="Calibri"/>
                <w:kern w:val="0"/>
                <w:sz w:val="24"/>
                <w:szCs w:val="24"/>
              </w:rPr>
            </w:pPr>
            <w:r>
              <w:rPr>
                <w:rFonts w:ascii="仿宋" w:hAnsi="仿宋" w:eastAsia="仿宋" w:cs="Tahoma"/>
                <w:kern w:val="0"/>
                <w:sz w:val="24"/>
                <w:szCs w:val="24"/>
              </w:rPr>
              <w:t>逐步推进存量房屋和设施改造为养老托育场所设施</w:t>
            </w:r>
          </w:p>
        </w:tc>
        <w:tc>
          <w:tcPr>
            <w:tcW w:w="2655" w:type="dxa"/>
            <w:vAlign w:val="center"/>
          </w:tcPr>
          <w:p>
            <w:pPr>
              <w:spacing w:line="400" w:lineRule="exact"/>
              <w:ind w:left="-105" w:leftChars="-50" w:right="-105" w:rightChars="-50"/>
              <w:jc w:val="left"/>
              <w:rPr>
                <w:rFonts w:hint="eastAsia" w:ascii="仿宋" w:hAnsi="仿宋" w:eastAsia="仿宋"/>
                <w:sz w:val="24"/>
                <w:szCs w:val="24"/>
                <w:lang w:eastAsia="zh-CN"/>
              </w:rPr>
            </w:pPr>
            <w:r>
              <w:rPr>
                <w:rFonts w:ascii="仿宋" w:hAnsi="仿宋" w:eastAsia="仿宋"/>
                <w:sz w:val="24"/>
                <w:szCs w:val="24"/>
              </w:rPr>
              <w:t>市民政局、市卫健委</w:t>
            </w:r>
            <w:r>
              <w:rPr>
                <w:rFonts w:hint="eastAsia" w:ascii="仿宋" w:hAnsi="仿宋" w:eastAsia="仿宋"/>
                <w:sz w:val="24"/>
                <w:szCs w:val="24"/>
                <w:lang w:eastAsia="zh-CN"/>
              </w:rPr>
              <w:t>、</w:t>
            </w:r>
            <w:r>
              <w:rPr>
                <w:rFonts w:ascii="仿宋" w:hAnsi="仿宋" w:eastAsia="仿宋"/>
                <w:sz w:val="24"/>
                <w:szCs w:val="24"/>
              </w:rPr>
              <w:t>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5</w:t>
            </w:r>
          </w:p>
        </w:tc>
        <w:tc>
          <w:tcPr>
            <w:tcW w:w="4984" w:type="dxa"/>
            <w:vAlign w:val="center"/>
          </w:tcPr>
          <w:p>
            <w:pPr>
              <w:spacing w:line="400" w:lineRule="exact"/>
              <w:ind w:left="-105" w:leftChars="-50" w:right="-105" w:rightChars="-50"/>
              <w:jc w:val="left"/>
              <w:rPr>
                <w:rFonts w:ascii="仿宋" w:hAnsi="仿宋" w:eastAsia="仿宋" w:cs="Calibri"/>
                <w:kern w:val="0"/>
                <w:sz w:val="24"/>
                <w:szCs w:val="24"/>
              </w:rPr>
            </w:pPr>
            <w:r>
              <w:rPr>
                <w:rFonts w:hint="eastAsia" w:ascii="仿宋" w:hAnsi="仿宋" w:eastAsia="仿宋" w:cs="Tahoma"/>
                <w:kern w:val="0"/>
                <w:sz w:val="24"/>
                <w:szCs w:val="24"/>
              </w:rPr>
              <w:t>对特困老年人家庭开展居家适老化改造，</w:t>
            </w:r>
            <w:r>
              <w:rPr>
                <w:rFonts w:ascii="仿宋" w:hAnsi="仿宋" w:eastAsia="仿宋" w:cs="Tahoma"/>
                <w:kern w:val="0"/>
                <w:sz w:val="24"/>
                <w:szCs w:val="24"/>
              </w:rPr>
              <w:t>推进公共基础设施无障碍建设</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市民政局、</w:t>
            </w:r>
            <w:r>
              <w:rPr>
                <w:rFonts w:hint="eastAsia" w:ascii="仿宋" w:hAnsi="仿宋" w:eastAsia="仿宋"/>
                <w:sz w:val="24"/>
                <w:szCs w:val="24"/>
                <w:lang w:eastAsia="zh-CN"/>
              </w:rPr>
              <w:t>市</w:t>
            </w:r>
            <w:r>
              <w:rPr>
                <w:rFonts w:ascii="仿宋" w:hAnsi="仿宋" w:eastAsia="仿宋"/>
                <w:sz w:val="24"/>
                <w:szCs w:val="24"/>
              </w:rPr>
              <w:t>住建局、市</w:t>
            </w:r>
            <w:r>
              <w:rPr>
                <w:rFonts w:hint="eastAsia" w:ascii="仿宋" w:hAnsi="仿宋" w:eastAsia="仿宋"/>
                <w:sz w:val="24"/>
                <w:szCs w:val="24"/>
              </w:rPr>
              <w:t>财政</w:t>
            </w:r>
            <w:r>
              <w:rPr>
                <w:rFonts w:ascii="仿宋" w:hAnsi="仿宋" w:eastAsia="仿宋"/>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6</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cs="Calibri"/>
                <w:kern w:val="0"/>
                <w:sz w:val="24"/>
                <w:szCs w:val="24"/>
              </w:rPr>
              <w:t>支持将各类房屋和设施用于发展养老托育服务，鼓励适当放宽最长租赁期限</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市自然资源</w:t>
            </w:r>
            <w:r>
              <w:rPr>
                <w:rFonts w:hint="eastAsia" w:ascii="仿宋" w:hAnsi="仿宋" w:eastAsia="仿宋"/>
                <w:sz w:val="24"/>
                <w:szCs w:val="24"/>
              </w:rPr>
              <w:t>和</w:t>
            </w:r>
            <w:r>
              <w:rPr>
                <w:rFonts w:ascii="仿宋" w:hAnsi="仿宋" w:eastAsia="仿宋"/>
                <w:sz w:val="24"/>
                <w:szCs w:val="24"/>
              </w:rPr>
              <w:t>规划局</w:t>
            </w:r>
            <w:r>
              <w:rPr>
                <w:rFonts w:hint="eastAsia" w:ascii="仿宋" w:hAnsi="仿宋" w:eastAsia="仿宋"/>
                <w:sz w:val="24"/>
                <w:szCs w:val="24"/>
              </w:rPr>
              <w:t>、</w:t>
            </w:r>
            <w:r>
              <w:rPr>
                <w:rFonts w:ascii="仿宋" w:hAnsi="仿宋" w:eastAsia="仿宋"/>
                <w:sz w:val="24"/>
                <w:szCs w:val="24"/>
              </w:rPr>
              <w:t>市住建</w:t>
            </w:r>
            <w:r>
              <w:rPr>
                <w:rFonts w:hint="eastAsia" w:ascii="仿宋" w:hAnsi="仿宋" w:eastAsia="仿宋"/>
                <w:sz w:val="24"/>
                <w:szCs w:val="24"/>
              </w:rPr>
              <w:t>局、</w:t>
            </w:r>
            <w:r>
              <w:rPr>
                <w:rFonts w:ascii="仿宋" w:hAnsi="仿宋" w:eastAsia="仿宋"/>
                <w:sz w:val="24"/>
                <w:szCs w:val="24"/>
              </w:rPr>
              <w:t>市民政局、市卫健委</w:t>
            </w:r>
            <w:r>
              <w:rPr>
                <w:rFonts w:hint="eastAsia" w:ascii="仿宋" w:hAnsi="仿宋" w:eastAsia="仿宋"/>
                <w:sz w:val="24"/>
                <w:szCs w:val="24"/>
              </w:rPr>
              <w:t>、各县区政府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1</w:t>
            </w:r>
            <w:r>
              <w:rPr>
                <w:rFonts w:ascii="仿宋" w:hAnsi="仿宋" w:eastAsia="仿宋"/>
                <w:sz w:val="24"/>
                <w:szCs w:val="24"/>
              </w:rPr>
              <w:t>7</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cs="Calibri"/>
                <w:kern w:val="0"/>
                <w:sz w:val="24"/>
                <w:szCs w:val="24"/>
              </w:rPr>
              <w:t>非独立场所按照相关安全标准改造建设托育点并通过验收的，不需变更土地和房屋性质</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市卫健委、市自然资源</w:t>
            </w:r>
            <w:r>
              <w:rPr>
                <w:rFonts w:hint="eastAsia" w:ascii="仿宋" w:hAnsi="仿宋" w:eastAsia="仿宋"/>
                <w:sz w:val="24"/>
                <w:szCs w:val="24"/>
              </w:rPr>
              <w:t>和</w:t>
            </w:r>
            <w:r>
              <w:rPr>
                <w:rFonts w:ascii="仿宋" w:hAnsi="仿宋" w:eastAsia="仿宋"/>
                <w:sz w:val="24"/>
                <w:szCs w:val="24"/>
              </w:rPr>
              <w:t>规划局、市发改委、市民政局、市住建局、市市场监管局、市消防救援总队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18</w:t>
            </w:r>
          </w:p>
        </w:tc>
        <w:tc>
          <w:tcPr>
            <w:tcW w:w="4984" w:type="dxa"/>
            <w:vAlign w:val="center"/>
          </w:tcPr>
          <w:p>
            <w:pPr>
              <w:spacing w:line="400" w:lineRule="exact"/>
              <w:ind w:left="-105" w:leftChars="-50" w:right="-105" w:rightChars="-50"/>
              <w:jc w:val="left"/>
              <w:rPr>
                <w:rFonts w:ascii="仿宋" w:hAnsi="仿宋" w:eastAsia="仿宋" w:cs="Tahoma"/>
                <w:kern w:val="0"/>
                <w:sz w:val="24"/>
                <w:szCs w:val="24"/>
              </w:rPr>
            </w:pPr>
            <w:r>
              <w:rPr>
                <w:rFonts w:ascii="仿宋" w:hAnsi="仿宋" w:eastAsia="仿宋" w:cs="Tahoma"/>
                <w:kern w:val="0"/>
                <w:sz w:val="24"/>
                <w:szCs w:val="24"/>
              </w:rPr>
              <w:t>支持公办和民办幼儿园利用富余教育资源，增加托育服务供给</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w:t>
            </w:r>
            <w:r>
              <w:rPr>
                <w:rFonts w:hint="eastAsia" w:ascii="仿宋" w:hAnsi="仿宋" w:eastAsia="仿宋"/>
                <w:sz w:val="24"/>
                <w:szCs w:val="24"/>
              </w:rPr>
              <w:t>教育局</w:t>
            </w:r>
            <w:r>
              <w:rPr>
                <w:rFonts w:ascii="仿宋" w:hAnsi="仿宋" w:eastAsia="仿宋"/>
                <w:sz w:val="24"/>
                <w:szCs w:val="24"/>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19</w:t>
            </w:r>
          </w:p>
        </w:tc>
        <w:tc>
          <w:tcPr>
            <w:tcW w:w="4984" w:type="dxa"/>
            <w:vAlign w:val="center"/>
          </w:tcPr>
          <w:p>
            <w:pPr>
              <w:spacing w:line="400" w:lineRule="exact"/>
              <w:ind w:left="-105" w:leftChars="-50" w:right="-105" w:rightChars="-50"/>
              <w:jc w:val="left"/>
              <w:rPr>
                <w:rFonts w:ascii="仿宋" w:hAnsi="仿宋" w:eastAsia="仿宋" w:cs="Tahoma"/>
                <w:kern w:val="0"/>
                <w:sz w:val="24"/>
                <w:szCs w:val="24"/>
              </w:rPr>
            </w:pPr>
            <w:r>
              <w:rPr>
                <w:rFonts w:hint="eastAsia" w:ascii="仿宋" w:hAnsi="仿宋" w:eastAsia="仿宋" w:cs="Calibri"/>
                <w:kern w:val="0"/>
                <w:sz w:val="24"/>
                <w:szCs w:val="24"/>
              </w:rPr>
              <w:t>加强宜居环境建设，</w:t>
            </w:r>
            <w:r>
              <w:rPr>
                <w:rFonts w:ascii="仿宋" w:hAnsi="仿宋" w:eastAsia="仿宋" w:cs="Calibri"/>
                <w:kern w:val="0"/>
                <w:sz w:val="24"/>
                <w:szCs w:val="24"/>
              </w:rPr>
              <w:t>推动形成一批具有示范效应的活力发展社区</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w:t>
            </w:r>
            <w:r>
              <w:rPr>
                <w:rFonts w:hint="eastAsia" w:ascii="仿宋" w:hAnsi="仿宋" w:eastAsia="仿宋"/>
                <w:sz w:val="24"/>
                <w:szCs w:val="24"/>
              </w:rPr>
              <w:t>民政局</w:t>
            </w:r>
            <w:r>
              <w:rPr>
                <w:rFonts w:ascii="仿宋" w:hAnsi="仿宋" w:eastAsia="仿宋"/>
                <w:sz w:val="24"/>
                <w:szCs w:val="24"/>
              </w:rPr>
              <w:t>、市住建局、市卫健委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0</w:t>
            </w:r>
          </w:p>
        </w:tc>
        <w:tc>
          <w:tcPr>
            <w:tcW w:w="4984" w:type="dxa"/>
            <w:vAlign w:val="center"/>
          </w:tcPr>
          <w:p>
            <w:pPr>
              <w:spacing w:line="400" w:lineRule="exact"/>
              <w:ind w:left="-105" w:leftChars="-50" w:right="-105" w:rightChars="-50"/>
              <w:jc w:val="left"/>
              <w:rPr>
                <w:rFonts w:ascii="仿宋" w:hAnsi="仿宋" w:eastAsia="仿宋" w:cs="Tahoma"/>
                <w:kern w:val="0"/>
                <w:sz w:val="24"/>
                <w:szCs w:val="24"/>
              </w:rPr>
            </w:pPr>
            <w:r>
              <w:rPr>
                <w:rFonts w:hint="eastAsia" w:ascii="仿宋" w:hAnsi="仿宋" w:eastAsia="仿宋"/>
                <w:bCs/>
                <w:sz w:val="24"/>
                <w:szCs w:val="24"/>
              </w:rPr>
              <w:t>推进养老托育服务智慧化，</w:t>
            </w:r>
            <w:r>
              <w:rPr>
                <w:rFonts w:ascii="仿宋" w:hAnsi="仿宋" w:eastAsia="仿宋"/>
                <w:bCs/>
                <w:sz w:val="24"/>
                <w:szCs w:val="24"/>
              </w:rPr>
              <w:t>发展“互联网+养老服务”</w:t>
            </w:r>
            <w:r>
              <w:rPr>
                <w:rFonts w:hint="eastAsia" w:ascii="仿宋" w:hAnsi="仿宋" w:eastAsia="仿宋"/>
                <w:bCs/>
                <w:sz w:val="24"/>
                <w:szCs w:val="24"/>
              </w:rPr>
              <w:t>、</w:t>
            </w:r>
            <w:r>
              <w:rPr>
                <w:rFonts w:ascii="仿宋" w:hAnsi="仿宋" w:eastAsia="仿宋"/>
                <w:bCs/>
                <w:sz w:val="24"/>
                <w:szCs w:val="24"/>
              </w:rPr>
              <w:t>“互联网+托育服务”</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市经</w:t>
            </w:r>
            <w:r>
              <w:rPr>
                <w:rFonts w:hint="eastAsia" w:ascii="仿宋" w:hAnsi="仿宋" w:eastAsia="仿宋"/>
                <w:sz w:val="24"/>
                <w:szCs w:val="24"/>
              </w:rPr>
              <w:t>信局</w:t>
            </w:r>
            <w:r>
              <w:rPr>
                <w:rFonts w:ascii="仿宋" w:hAnsi="仿宋" w:eastAsia="仿宋"/>
                <w:sz w:val="24"/>
                <w:szCs w:val="24"/>
              </w:rPr>
              <w:t>、市民政局、市卫健委</w:t>
            </w:r>
            <w:r>
              <w:rPr>
                <w:rFonts w:hint="eastAsia" w:ascii="仿宋" w:hAnsi="仿宋" w:eastAsia="仿宋"/>
                <w:sz w:val="24"/>
                <w:szCs w:val="24"/>
              </w:rPr>
              <w:t>、市财政局、</w:t>
            </w:r>
            <w:r>
              <w:rPr>
                <w:rFonts w:ascii="仿宋" w:hAnsi="仿宋" w:eastAsia="仿宋"/>
                <w:sz w:val="24"/>
                <w:szCs w:val="24"/>
              </w:rPr>
              <w:t>市数据</w:t>
            </w:r>
            <w:r>
              <w:rPr>
                <w:rFonts w:hint="eastAsia" w:ascii="仿宋" w:hAnsi="仿宋" w:eastAsia="仿宋"/>
                <w:sz w:val="24"/>
                <w:szCs w:val="24"/>
              </w:rPr>
              <w:t>资源</w:t>
            </w:r>
            <w:r>
              <w:rPr>
                <w:rFonts w:ascii="仿宋" w:hAnsi="仿宋" w:eastAsia="仿宋"/>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1</w:t>
            </w:r>
          </w:p>
        </w:tc>
        <w:tc>
          <w:tcPr>
            <w:tcW w:w="4984" w:type="dxa"/>
            <w:vAlign w:val="center"/>
          </w:tcPr>
          <w:p>
            <w:pPr>
              <w:spacing w:line="400" w:lineRule="exact"/>
              <w:ind w:left="-105" w:leftChars="-50" w:right="-105" w:rightChars="-50"/>
              <w:jc w:val="left"/>
              <w:rPr>
                <w:rFonts w:ascii="仿宋" w:hAnsi="仿宋" w:eastAsia="仿宋" w:cs="Tahoma"/>
                <w:kern w:val="0"/>
                <w:sz w:val="24"/>
                <w:szCs w:val="24"/>
              </w:rPr>
            </w:pPr>
            <w:r>
              <w:rPr>
                <w:rFonts w:hint="eastAsia" w:ascii="仿宋" w:hAnsi="仿宋" w:eastAsia="仿宋" w:cs="Calibri"/>
                <w:kern w:val="0"/>
                <w:sz w:val="24"/>
                <w:szCs w:val="24"/>
              </w:rPr>
              <w:t>促进康养融合发展</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市民政局、市文化旅游</w:t>
            </w:r>
            <w:r>
              <w:rPr>
                <w:rFonts w:hint="eastAsia" w:ascii="仿宋" w:hAnsi="仿宋" w:eastAsia="仿宋"/>
                <w:sz w:val="24"/>
                <w:szCs w:val="24"/>
              </w:rPr>
              <w:t>体育局</w:t>
            </w:r>
            <w:r>
              <w:rPr>
                <w:rFonts w:ascii="仿宋" w:hAnsi="仿宋" w:eastAsia="仿宋"/>
                <w:sz w:val="24"/>
                <w:szCs w:val="24"/>
              </w:rPr>
              <w:t>、市卫健委</w:t>
            </w:r>
            <w:r>
              <w:rPr>
                <w:rFonts w:hint="eastAsia" w:ascii="仿宋" w:hAnsi="仿宋" w:eastAsia="仿宋"/>
                <w:sz w:val="24"/>
                <w:szCs w:val="24"/>
              </w:rPr>
              <w:t>、</w:t>
            </w:r>
            <w:r>
              <w:rPr>
                <w:rFonts w:ascii="仿宋" w:hAnsi="仿宋" w:eastAsia="仿宋"/>
                <w:sz w:val="24"/>
                <w:szCs w:val="24"/>
              </w:rPr>
              <w:t>市发改委、市住建局、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2</w:t>
            </w:r>
          </w:p>
        </w:tc>
        <w:tc>
          <w:tcPr>
            <w:tcW w:w="4984" w:type="dxa"/>
            <w:vAlign w:val="center"/>
          </w:tcPr>
          <w:p>
            <w:pPr>
              <w:spacing w:line="400" w:lineRule="exact"/>
              <w:ind w:left="-105" w:leftChars="-50" w:right="-105" w:rightChars="-50"/>
              <w:jc w:val="left"/>
              <w:rPr>
                <w:rFonts w:hint="eastAsia" w:ascii="仿宋" w:hAnsi="仿宋" w:eastAsia="仿宋" w:cs="Tahoma"/>
                <w:kern w:val="0"/>
                <w:sz w:val="24"/>
                <w:szCs w:val="24"/>
                <w:lang w:eastAsia="zh-CN"/>
              </w:rPr>
            </w:pPr>
            <w:r>
              <w:rPr>
                <w:rFonts w:hint="eastAsia" w:ascii="仿宋" w:hAnsi="仿宋" w:eastAsia="仿宋" w:cs="Calibri"/>
                <w:kern w:val="0"/>
                <w:sz w:val="24"/>
                <w:szCs w:val="24"/>
              </w:rPr>
              <w:t>支持各类机构开办</w:t>
            </w:r>
            <w:r>
              <w:rPr>
                <w:rFonts w:hint="eastAsia" w:ascii="仿宋" w:hAnsi="仿宋" w:eastAsia="仿宋" w:cs="Calibri"/>
                <w:kern w:val="0"/>
                <w:sz w:val="24"/>
                <w:szCs w:val="24"/>
                <w:lang w:eastAsia="zh-CN"/>
              </w:rPr>
              <w:t>老年大学、老年学校</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市教育局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3</w:t>
            </w:r>
          </w:p>
        </w:tc>
        <w:tc>
          <w:tcPr>
            <w:tcW w:w="4984" w:type="dxa"/>
            <w:vAlign w:val="center"/>
          </w:tcPr>
          <w:p>
            <w:pPr>
              <w:spacing w:line="400" w:lineRule="exact"/>
              <w:ind w:left="-105" w:leftChars="-50" w:right="-105" w:rightChars="-50"/>
              <w:jc w:val="left"/>
              <w:rPr>
                <w:rFonts w:ascii="仿宋" w:hAnsi="仿宋" w:eastAsia="仿宋" w:cs="Tahoma"/>
                <w:kern w:val="0"/>
                <w:sz w:val="24"/>
                <w:szCs w:val="24"/>
              </w:rPr>
            </w:pPr>
            <w:r>
              <w:rPr>
                <w:rFonts w:hint="eastAsia" w:ascii="仿宋" w:hAnsi="仿宋" w:eastAsia="仿宋" w:cs="Calibri"/>
                <w:kern w:val="0"/>
                <w:sz w:val="24"/>
                <w:szCs w:val="24"/>
              </w:rPr>
              <w:t>开展社区医养结合能力提升行动</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市卫健委、市民政局、市住建局、市人力社保局、市医</w:t>
            </w:r>
            <w:r>
              <w:rPr>
                <w:rFonts w:hint="eastAsia" w:ascii="仿宋" w:hAnsi="仿宋" w:eastAsia="仿宋"/>
                <w:sz w:val="24"/>
                <w:szCs w:val="24"/>
              </w:rPr>
              <w:t>疗保障</w:t>
            </w:r>
            <w:r>
              <w:rPr>
                <w:rFonts w:ascii="仿宋" w:hAnsi="仿宋" w:eastAsia="仿宋"/>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24</w:t>
            </w:r>
          </w:p>
        </w:tc>
        <w:tc>
          <w:tcPr>
            <w:tcW w:w="4984" w:type="dxa"/>
            <w:vAlign w:val="center"/>
          </w:tcPr>
          <w:p>
            <w:pPr>
              <w:spacing w:line="400" w:lineRule="exact"/>
              <w:ind w:left="-105" w:leftChars="-50" w:right="-105" w:rightChars="-50"/>
              <w:jc w:val="left"/>
              <w:rPr>
                <w:rFonts w:ascii="仿宋" w:hAnsi="仿宋" w:eastAsia="仿宋" w:cs="Tahoma"/>
                <w:kern w:val="0"/>
                <w:sz w:val="24"/>
                <w:szCs w:val="24"/>
              </w:rPr>
            </w:pPr>
            <w:r>
              <w:rPr>
                <w:rFonts w:hint="eastAsia" w:ascii="仿宋" w:hAnsi="仿宋" w:eastAsia="仿宋" w:cs="Calibri"/>
                <w:kern w:val="0"/>
                <w:sz w:val="24"/>
                <w:szCs w:val="24"/>
              </w:rPr>
              <w:t>发展养老服务联合体</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市民政局、</w:t>
            </w:r>
            <w:r>
              <w:rPr>
                <w:rFonts w:ascii="仿宋" w:hAnsi="仿宋" w:eastAsia="仿宋"/>
                <w:sz w:val="24"/>
                <w:szCs w:val="24"/>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5</w:t>
            </w:r>
          </w:p>
        </w:tc>
        <w:tc>
          <w:tcPr>
            <w:tcW w:w="4984" w:type="dxa"/>
            <w:vAlign w:val="center"/>
          </w:tcPr>
          <w:p>
            <w:pPr>
              <w:spacing w:line="400" w:lineRule="exact"/>
              <w:ind w:left="-105" w:leftChars="-50" w:right="-105" w:rightChars="-50"/>
              <w:jc w:val="left"/>
              <w:rPr>
                <w:rFonts w:ascii="仿宋" w:hAnsi="仿宋" w:eastAsia="仿宋" w:cs="Tahoma"/>
                <w:kern w:val="0"/>
                <w:sz w:val="24"/>
                <w:szCs w:val="24"/>
              </w:rPr>
            </w:pPr>
            <w:r>
              <w:rPr>
                <w:rFonts w:hint="eastAsia" w:ascii="仿宋" w:hAnsi="仿宋" w:eastAsia="仿宋" w:cs="Calibri"/>
                <w:kern w:val="0"/>
                <w:sz w:val="24"/>
                <w:szCs w:val="24"/>
              </w:rPr>
              <w:t>做实做细婴幼儿家庭医生签约服务</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市卫健委</w:t>
            </w:r>
            <w:r>
              <w:rPr>
                <w:rFonts w:hint="eastAsia" w:ascii="仿宋" w:hAnsi="仿宋" w:eastAsia="仿宋"/>
                <w:sz w:val="24"/>
                <w:szCs w:val="24"/>
              </w:rPr>
              <w:t>、各县区政府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6</w:t>
            </w:r>
          </w:p>
        </w:tc>
        <w:tc>
          <w:tcPr>
            <w:tcW w:w="4984" w:type="dxa"/>
            <w:vAlign w:val="center"/>
          </w:tcPr>
          <w:p>
            <w:pPr>
              <w:spacing w:line="400" w:lineRule="exact"/>
              <w:ind w:left="-105" w:leftChars="-50" w:right="-105" w:rightChars="-50"/>
              <w:jc w:val="left"/>
              <w:rPr>
                <w:rFonts w:ascii="仿宋" w:hAnsi="仿宋" w:eastAsia="仿宋" w:cs="Tahoma"/>
                <w:kern w:val="0"/>
                <w:sz w:val="24"/>
                <w:szCs w:val="24"/>
              </w:rPr>
            </w:pPr>
            <w:r>
              <w:rPr>
                <w:rFonts w:hint="eastAsia" w:ascii="仿宋" w:hAnsi="仿宋" w:eastAsia="仿宋" w:cs="Calibri"/>
                <w:kern w:val="0"/>
                <w:sz w:val="24"/>
                <w:szCs w:val="24"/>
              </w:rPr>
              <w:t>促进养老托育用品制造和服务产业提质升级</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市民政局、</w:t>
            </w:r>
            <w:r>
              <w:rPr>
                <w:rFonts w:ascii="仿宋" w:hAnsi="仿宋" w:eastAsia="仿宋"/>
                <w:sz w:val="24"/>
                <w:szCs w:val="24"/>
              </w:rPr>
              <w:t>市卫健委</w:t>
            </w:r>
            <w:r>
              <w:rPr>
                <w:rFonts w:hint="eastAsia" w:ascii="仿宋" w:hAnsi="仿宋" w:eastAsia="仿宋"/>
                <w:sz w:val="24"/>
                <w:szCs w:val="24"/>
              </w:rPr>
              <w:t>、市财政局、市经信局、市科技局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7</w:t>
            </w:r>
          </w:p>
        </w:tc>
        <w:tc>
          <w:tcPr>
            <w:tcW w:w="4984" w:type="dxa"/>
            <w:vAlign w:val="center"/>
          </w:tcPr>
          <w:p>
            <w:pPr>
              <w:spacing w:line="400" w:lineRule="exact"/>
              <w:ind w:left="-105" w:leftChars="-50" w:right="-105" w:rightChars="-50"/>
              <w:jc w:val="left"/>
              <w:rPr>
                <w:rFonts w:ascii="仿宋" w:hAnsi="仿宋" w:eastAsia="仿宋" w:cs="Calibri"/>
                <w:kern w:val="0"/>
                <w:sz w:val="24"/>
                <w:szCs w:val="24"/>
              </w:rPr>
            </w:pPr>
            <w:r>
              <w:rPr>
                <w:rFonts w:hint="eastAsia" w:ascii="仿宋" w:hAnsi="仿宋" w:eastAsia="仿宋" w:cs="Calibri"/>
                <w:kern w:val="0"/>
                <w:sz w:val="24"/>
                <w:szCs w:val="24"/>
              </w:rPr>
              <w:t>推动财税支持政策落地</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市税务局、市财政局、市住建</w:t>
            </w:r>
            <w:r>
              <w:rPr>
                <w:rFonts w:hint="eastAsia" w:ascii="仿宋" w:hAnsi="仿宋" w:eastAsia="仿宋"/>
                <w:sz w:val="24"/>
                <w:szCs w:val="24"/>
              </w:rPr>
              <w:t>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8</w:t>
            </w:r>
          </w:p>
        </w:tc>
        <w:tc>
          <w:tcPr>
            <w:tcW w:w="4984" w:type="dxa"/>
            <w:vAlign w:val="center"/>
          </w:tcPr>
          <w:p>
            <w:pPr>
              <w:spacing w:line="400" w:lineRule="exact"/>
              <w:ind w:left="-105" w:leftChars="-50" w:right="-105" w:rightChars="-50"/>
              <w:jc w:val="left"/>
              <w:rPr>
                <w:rFonts w:ascii="仿宋" w:hAnsi="仿宋" w:eastAsia="仿宋" w:cs="Calibri"/>
                <w:kern w:val="0"/>
                <w:sz w:val="24"/>
                <w:szCs w:val="24"/>
              </w:rPr>
            </w:pPr>
            <w:r>
              <w:rPr>
                <w:rFonts w:ascii="仿宋" w:hAnsi="仿宋" w:eastAsia="仿宋"/>
                <w:bCs/>
                <w:sz w:val="24"/>
                <w:szCs w:val="24"/>
              </w:rPr>
              <w:t>对吸纳符合条件劳动者的养老托育机构按规定给予社保补贴</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市</w:t>
            </w:r>
            <w:r>
              <w:rPr>
                <w:rFonts w:hint="eastAsia" w:ascii="仿宋" w:hAnsi="仿宋" w:eastAsia="仿宋"/>
                <w:sz w:val="24"/>
                <w:szCs w:val="24"/>
                <w:lang w:eastAsia="zh-CN"/>
              </w:rPr>
              <w:t>人社局、市</w:t>
            </w:r>
            <w:r>
              <w:rPr>
                <w:rFonts w:hint="eastAsia" w:ascii="仿宋" w:hAnsi="仿宋" w:eastAsia="仿宋"/>
                <w:sz w:val="24"/>
                <w:szCs w:val="24"/>
              </w:rPr>
              <w:t>财政局、</w:t>
            </w:r>
            <w:r>
              <w:rPr>
                <w:rFonts w:ascii="仿宋" w:hAnsi="仿宋" w:eastAsia="仿宋"/>
                <w:sz w:val="24"/>
                <w:szCs w:val="24"/>
              </w:rPr>
              <w:t>市卫健委</w:t>
            </w:r>
            <w:r>
              <w:rPr>
                <w:rFonts w:hint="eastAsia" w:ascii="仿宋" w:hAnsi="仿宋" w:eastAsia="仿宋"/>
                <w:sz w:val="24"/>
                <w:szCs w:val="24"/>
              </w:rPr>
              <w:t>、市民政局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2</w:t>
            </w:r>
            <w:r>
              <w:rPr>
                <w:rFonts w:ascii="仿宋" w:hAnsi="仿宋" w:eastAsia="仿宋"/>
                <w:sz w:val="24"/>
                <w:szCs w:val="24"/>
              </w:rPr>
              <w:t>9</w:t>
            </w:r>
          </w:p>
        </w:tc>
        <w:tc>
          <w:tcPr>
            <w:tcW w:w="4984" w:type="dxa"/>
            <w:vAlign w:val="center"/>
          </w:tcPr>
          <w:p>
            <w:pPr>
              <w:spacing w:line="400" w:lineRule="exact"/>
              <w:ind w:left="-105" w:leftChars="-50" w:right="-105" w:rightChars="-50"/>
              <w:jc w:val="left"/>
              <w:rPr>
                <w:rFonts w:ascii="仿宋" w:hAnsi="仿宋" w:eastAsia="仿宋"/>
                <w:bCs/>
                <w:sz w:val="24"/>
                <w:szCs w:val="24"/>
              </w:rPr>
            </w:pPr>
            <w:r>
              <w:rPr>
                <w:rFonts w:ascii="仿宋" w:hAnsi="仿宋" w:eastAsia="仿宋"/>
                <w:bCs/>
                <w:sz w:val="24"/>
                <w:szCs w:val="24"/>
              </w:rPr>
              <w:t>落实养老托育服务从业人员入职奖补、学费补偿和培训补贴政策，实施职业技能提升行动</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市人社局、</w:t>
            </w:r>
            <w:r>
              <w:rPr>
                <w:rFonts w:hint="eastAsia" w:ascii="仿宋" w:hAnsi="仿宋" w:eastAsia="仿宋"/>
                <w:sz w:val="24"/>
                <w:szCs w:val="24"/>
                <w:lang w:eastAsia="zh-CN"/>
              </w:rPr>
              <w:t>市</w:t>
            </w:r>
            <w:r>
              <w:rPr>
                <w:rFonts w:hint="eastAsia" w:ascii="仿宋" w:hAnsi="仿宋" w:eastAsia="仿宋"/>
                <w:sz w:val="24"/>
                <w:szCs w:val="24"/>
              </w:rPr>
              <w:t>财政局、市民政局、</w:t>
            </w:r>
            <w:r>
              <w:rPr>
                <w:rFonts w:ascii="仿宋" w:hAnsi="仿宋" w:eastAsia="仿宋"/>
                <w:sz w:val="24"/>
                <w:szCs w:val="24"/>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30</w:t>
            </w:r>
          </w:p>
        </w:tc>
        <w:tc>
          <w:tcPr>
            <w:tcW w:w="4984" w:type="dxa"/>
            <w:vAlign w:val="center"/>
          </w:tcPr>
          <w:p>
            <w:pPr>
              <w:spacing w:line="400" w:lineRule="exact"/>
              <w:ind w:left="-105" w:leftChars="-50" w:right="-105" w:rightChars="-50"/>
              <w:jc w:val="left"/>
              <w:rPr>
                <w:rFonts w:ascii="仿宋" w:hAnsi="仿宋" w:eastAsia="仿宋" w:cs="Calibri"/>
                <w:kern w:val="0"/>
                <w:sz w:val="24"/>
                <w:szCs w:val="24"/>
              </w:rPr>
            </w:pPr>
            <w:r>
              <w:rPr>
                <w:rFonts w:hint="eastAsia" w:ascii="仿宋" w:hAnsi="仿宋" w:eastAsia="仿宋" w:cs="Calibri"/>
                <w:kern w:val="0"/>
                <w:sz w:val="24"/>
                <w:szCs w:val="24"/>
              </w:rPr>
              <w:t>引导金融机构提升服务质效</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市经信委、</w:t>
            </w:r>
            <w:r>
              <w:rPr>
                <w:rFonts w:hint="eastAsia" w:ascii="仿宋" w:hAnsi="仿宋" w:eastAsia="仿宋"/>
                <w:sz w:val="24"/>
                <w:szCs w:val="24"/>
              </w:rPr>
              <w:t>人民银行淮北市中心支行</w:t>
            </w:r>
            <w:r>
              <w:rPr>
                <w:rFonts w:ascii="仿宋" w:hAnsi="仿宋" w:eastAsia="仿宋"/>
                <w:sz w:val="24"/>
                <w:szCs w:val="24"/>
              </w:rPr>
              <w:t>、</w:t>
            </w:r>
            <w:r>
              <w:rPr>
                <w:rFonts w:hint="eastAsia" w:ascii="仿宋" w:hAnsi="仿宋" w:eastAsia="仿宋"/>
                <w:sz w:val="24"/>
                <w:szCs w:val="24"/>
              </w:rPr>
              <w:t>市地方金融监管局</w:t>
            </w:r>
            <w:r>
              <w:rPr>
                <w:rFonts w:ascii="仿宋" w:hAnsi="仿宋" w:eastAsia="仿宋"/>
                <w:sz w:val="24"/>
                <w:szCs w:val="24"/>
              </w:rPr>
              <w:t>、</w:t>
            </w:r>
            <w:r>
              <w:rPr>
                <w:rFonts w:hint="eastAsia" w:ascii="仿宋" w:hAnsi="仿宋" w:eastAsia="仿宋"/>
                <w:sz w:val="24"/>
                <w:szCs w:val="24"/>
              </w:rPr>
              <w:t>淮北银保监分局</w:t>
            </w:r>
            <w:r>
              <w:rPr>
                <w:rFonts w:ascii="仿宋" w:hAnsi="仿宋" w:eastAsia="仿宋"/>
                <w:sz w:val="24"/>
                <w:szCs w:val="24"/>
              </w:rPr>
              <w:t>、市财政局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1</w:t>
            </w:r>
          </w:p>
        </w:tc>
        <w:tc>
          <w:tcPr>
            <w:tcW w:w="4984" w:type="dxa"/>
            <w:vAlign w:val="center"/>
          </w:tcPr>
          <w:p>
            <w:pPr>
              <w:spacing w:line="400" w:lineRule="exact"/>
              <w:ind w:right="-105" w:rightChars="-50"/>
              <w:jc w:val="left"/>
              <w:rPr>
                <w:rFonts w:ascii="仿宋" w:hAnsi="仿宋" w:eastAsia="仿宋" w:cs="Calibri"/>
                <w:kern w:val="0"/>
                <w:sz w:val="24"/>
                <w:szCs w:val="24"/>
              </w:rPr>
            </w:pPr>
            <w:r>
              <w:rPr>
                <w:rFonts w:hint="eastAsia" w:ascii="仿宋" w:hAnsi="仿宋" w:eastAsia="仿宋" w:cs="Calibri"/>
                <w:kern w:val="0"/>
                <w:sz w:val="24"/>
                <w:szCs w:val="24"/>
                <w:lang w:eastAsia="zh-CN"/>
              </w:rPr>
              <w:t>按国家和省统一部署逐步开展</w:t>
            </w:r>
            <w:r>
              <w:rPr>
                <w:rFonts w:ascii="仿宋" w:hAnsi="仿宋" w:eastAsia="仿宋" w:cs="Calibri"/>
                <w:kern w:val="0"/>
                <w:sz w:val="24"/>
                <w:szCs w:val="24"/>
              </w:rPr>
              <w:t>长期护理保险制度试点</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市医保局、市卫健委、市民政局、市人社局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2</w:t>
            </w:r>
          </w:p>
        </w:tc>
        <w:tc>
          <w:tcPr>
            <w:tcW w:w="4984" w:type="dxa"/>
            <w:vAlign w:val="center"/>
          </w:tcPr>
          <w:p>
            <w:pPr>
              <w:spacing w:line="400" w:lineRule="exact"/>
              <w:ind w:left="-105" w:leftChars="-50" w:right="-105" w:rightChars="-50"/>
              <w:jc w:val="left"/>
              <w:rPr>
                <w:rFonts w:ascii="仿宋" w:hAnsi="仿宋" w:eastAsia="仿宋" w:cs="Calibri"/>
                <w:kern w:val="0"/>
                <w:sz w:val="24"/>
                <w:szCs w:val="24"/>
              </w:rPr>
            </w:pPr>
            <w:r>
              <w:rPr>
                <w:rFonts w:hint="eastAsia" w:ascii="仿宋" w:hAnsi="仿宋" w:eastAsia="仿宋" w:cs="Calibri"/>
                <w:kern w:val="0"/>
                <w:sz w:val="24"/>
                <w:szCs w:val="24"/>
              </w:rPr>
              <w:t>提高人才要素供给能力，</w:t>
            </w:r>
            <w:r>
              <w:rPr>
                <w:rFonts w:ascii="仿宋" w:hAnsi="仿宋" w:eastAsia="仿宋"/>
                <w:bCs/>
                <w:sz w:val="24"/>
                <w:szCs w:val="24"/>
              </w:rPr>
              <w:t>支持高校</w:t>
            </w:r>
            <w:r>
              <w:rPr>
                <w:rFonts w:hint="eastAsia" w:ascii="仿宋" w:hAnsi="仿宋" w:eastAsia="仿宋"/>
                <w:bCs/>
                <w:sz w:val="24"/>
                <w:szCs w:val="24"/>
              </w:rPr>
              <w:t>以及职业</w:t>
            </w:r>
            <w:r>
              <w:rPr>
                <w:rFonts w:hint="eastAsia" w:ascii="仿宋" w:hAnsi="仿宋" w:eastAsia="仿宋"/>
                <w:bCs/>
                <w:sz w:val="24"/>
                <w:szCs w:val="24"/>
                <w:lang w:eastAsia="zh-CN"/>
              </w:rPr>
              <w:t>院校</w:t>
            </w:r>
            <w:r>
              <w:rPr>
                <w:rFonts w:ascii="仿宋" w:hAnsi="仿宋" w:eastAsia="仿宋"/>
                <w:bCs/>
                <w:sz w:val="24"/>
                <w:szCs w:val="24"/>
              </w:rPr>
              <w:t>设置养老托育服务相关专业</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市教</w:t>
            </w:r>
            <w:r>
              <w:rPr>
                <w:rFonts w:hint="eastAsia" w:ascii="仿宋" w:hAnsi="仿宋" w:eastAsia="仿宋"/>
                <w:sz w:val="24"/>
                <w:szCs w:val="24"/>
              </w:rPr>
              <w:t>育局</w:t>
            </w:r>
            <w:r>
              <w:rPr>
                <w:rFonts w:ascii="仿宋" w:hAnsi="仿宋" w:eastAsia="仿宋"/>
                <w:sz w:val="24"/>
                <w:szCs w:val="24"/>
              </w:rPr>
              <w:t>、市人社局、市民政局、市卫健委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hint="eastAsia" w:ascii="仿宋" w:hAnsi="仿宋" w:eastAsia="仿宋"/>
                <w:sz w:val="24"/>
                <w:szCs w:val="24"/>
              </w:rPr>
              <w:t>3</w:t>
            </w:r>
            <w:r>
              <w:rPr>
                <w:rFonts w:ascii="仿宋" w:hAnsi="仿宋" w:eastAsia="仿宋"/>
                <w:sz w:val="24"/>
                <w:szCs w:val="24"/>
              </w:rPr>
              <w:t>3</w:t>
            </w:r>
          </w:p>
        </w:tc>
        <w:tc>
          <w:tcPr>
            <w:tcW w:w="4984" w:type="dxa"/>
            <w:vAlign w:val="center"/>
          </w:tcPr>
          <w:p>
            <w:pPr>
              <w:spacing w:line="400" w:lineRule="exact"/>
              <w:ind w:left="-105" w:leftChars="-50" w:right="-105" w:rightChars="-50"/>
              <w:jc w:val="left"/>
              <w:rPr>
                <w:rFonts w:ascii="仿宋" w:hAnsi="仿宋" w:eastAsia="仿宋" w:cs="Tahoma"/>
                <w:kern w:val="0"/>
                <w:sz w:val="24"/>
                <w:szCs w:val="24"/>
              </w:rPr>
            </w:pPr>
            <w:r>
              <w:rPr>
                <w:rFonts w:hint="eastAsia" w:ascii="仿宋" w:hAnsi="仿宋" w:eastAsia="仿宋" w:cs="Tahoma"/>
                <w:kern w:val="0"/>
                <w:sz w:val="24"/>
                <w:szCs w:val="24"/>
              </w:rPr>
              <w:t>制定养老托育机构管理运营相关规范与标准</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市卫健委、市民政局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34</w:t>
            </w:r>
          </w:p>
        </w:tc>
        <w:tc>
          <w:tcPr>
            <w:tcW w:w="4984" w:type="dxa"/>
            <w:vAlign w:val="center"/>
          </w:tcPr>
          <w:p>
            <w:pPr>
              <w:spacing w:line="400" w:lineRule="exact"/>
              <w:ind w:left="-105" w:leftChars="-50" w:right="-105" w:rightChars="-50"/>
              <w:jc w:val="left"/>
              <w:rPr>
                <w:rFonts w:ascii="仿宋" w:hAnsi="仿宋" w:eastAsia="仿宋" w:cs="Tahoma"/>
                <w:kern w:val="0"/>
                <w:sz w:val="24"/>
                <w:szCs w:val="24"/>
              </w:rPr>
            </w:pPr>
            <w:r>
              <w:rPr>
                <w:rFonts w:hint="eastAsia" w:ascii="仿宋" w:hAnsi="仿宋" w:eastAsia="仿宋" w:cs="Tahoma"/>
                <w:kern w:val="0"/>
                <w:sz w:val="24"/>
                <w:szCs w:val="24"/>
              </w:rPr>
              <w:t>对养老托育机构展开信用评价，在信用评价基础上实行分级分类管理</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市民政局、</w:t>
            </w:r>
            <w:r>
              <w:rPr>
                <w:rFonts w:ascii="仿宋" w:hAnsi="仿宋" w:eastAsia="仿宋"/>
                <w:sz w:val="24"/>
                <w:szCs w:val="24"/>
              </w:rPr>
              <w:t>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35</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cs="Calibri"/>
                <w:kern w:val="0"/>
                <w:sz w:val="24"/>
                <w:szCs w:val="24"/>
              </w:rPr>
              <w:t>完善养老托育服务综合监管体系</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sz w:val="24"/>
                <w:szCs w:val="24"/>
              </w:rPr>
              <w:t>市民政局、</w:t>
            </w:r>
            <w:r>
              <w:rPr>
                <w:rFonts w:ascii="仿宋" w:hAnsi="仿宋" w:eastAsia="仿宋"/>
                <w:sz w:val="24"/>
                <w:szCs w:val="24"/>
              </w:rPr>
              <w:t>市卫健委、市市场监管局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36</w:t>
            </w:r>
          </w:p>
        </w:tc>
        <w:tc>
          <w:tcPr>
            <w:tcW w:w="4984" w:type="dxa"/>
            <w:vAlign w:val="center"/>
          </w:tcPr>
          <w:p>
            <w:pPr>
              <w:widowControl/>
              <w:spacing w:line="400" w:lineRule="exact"/>
              <w:ind w:left="-105" w:leftChars="-50" w:right="-105" w:rightChars="-50"/>
              <w:jc w:val="left"/>
              <w:rPr>
                <w:rFonts w:ascii="仿宋" w:hAnsi="仿宋" w:eastAsia="仿宋" w:cs="Calibri"/>
                <w:kern w:val="0"/>
                <w:sz w:val="24"/>
                <w:szCs w:val="24"/>
              </w:rPr>
            </w:pPr>
            <w:r>
              <w:rPr>
                <w:rFonts w:hint="eastAsia" w:ascii="仿宋" w:hAnsi="仿宋" w:eastAsia="仿宋" w:cs="Calibri"/>
                <w:kern w:val="0"/>
                <w:sz w:val="24"/>
                <w:szCs w:val="24"/>
              </w:rPr>
              <w:t>将养老托育纳入公共安全重点保障范围，提升养老托育机构应急保障能力</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市应急</w:t>
            </w:r>
            <w:r>
              <w:rPr>
                <w:rFonts w:hint="eastAsia" w:ascii="仿宋" w:hAnsi="仿宋" w:eastAsia="仿宋"/>
                <w:sz w:val="24"/>
                <w:szCs w:val="24"/>
              </w:rPr>
              <w:t>管理</w:t>
            </w:r>
            <w:r>
              <w:rPr>
                <w:rFonts w:ascii="仿宋" w:hAnsi="仿宋" w:eastAsia="仿宋"/>
                <w:sz w:val="24"/>
                <w:szCs w:val="24"/>
              </w:rPr>
              <w:t>局、市民政局、市卫健委、市市场监管局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37</w:t>
            </w:r>
          </w:p>
        </w:tc>
        <w:tc>
          <w:tcPr>
            <w:tcW w:w="4984" w:type="dxa"/>
            <w:vAlign w:val="center"/>
          </w:tcPr>
          <w:p>
            <w:pPr>
              <w:spacing w:line="400" w:lineRule="exact"/>
              <w:ind w:left="-105" w:leftChars="-50" w:right="-105" w:rightChars="-50"/>
              <w:jc w:val="left"/>
              <w:rPr>
                <w:rFonts w:ascii="仿宋" w:hAnsi="仿宋" w:eastAsia="仿宋"/>
                <w:sz w:val="24"/>
                <w:szCs w:val="24"/>
              </w:rPr>
            </w:pPr>
            <w:r>
              <w:rPr>
                <w:rFonts w:hint="eastAsia" w:ascii="仿宋" w:hAnsi="仿宋" w:eastAsia="仿宋" w:cs="Calibri"/>
                <w:kern w:val="0"/>
                <w:sz w:val="24"/>
                <w:szCs w:val="24"/>
              </w:rPr>
              <w:t>严防养老托育领域非法集资</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市民政局、市卫健委、市公安局、市市场监管局、</w:t>
            </w:r>
            <w:r>
              <w:rPr>
                <w:rFonts w:hint="eastAsia" w:ascii="仿宋" w:hAnsi="仿宋" w:eastAsia="仿宋"/>
                <w:sz w:val="24"/>
                <w:szCs w:val="24"/>
              </w:rPr>
              <w:t>人民银行淮北市中心支行</w:t>
            </w:r>
            <w:r>
              <w:rPr>
                <w:rFonts w:ascii="仿宋" w:hAnsi="仿宋" w:eastAsia="仿宋"/>
                <w:sz w:val="24"/>
                <w:szCs w:val="24"/>
              </w:rPr>
              <w:t>、</w:t>
            </w:r>
            <w:r>
              <w:rPr>
                <w:rFonts w:hint="eastAsia" w:ascii="仿宋" w:hAnsi="仿宋" w:eastAsia="仿宋"/>
                <w:sz w:val="24"/>
                <w:szCs w:val="24"/>
              </w:rPr>
              <w:t>市地方金融监督管理局</w:t>
            </w:r>
            <w:r>
              <w:rPr>
                <w:rFonts w:ascii="仿宋" w:hAnsi="仿宋" w:eastAsia="仿宋"/>
                <w:sz w:val="24"/>
                <w:szCs w:val="24"/>
              </w:rPr>
              <w:t>、</w:t>
            </w:r>
            <w:r>
              <w:rPr>
                <w:rFonts w:hint="eastAsia" w:ascii="仿宋" w:hAnsi="仿宋" w:eastAsia="仿宋"/>
                <w:sz w:val="24"/>
                <w:szCs w:val="24"/>
              </w:rPr>
              <w:t>淮北银保监分局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38</w:t>
            </w:r>
          </w:p>
        </w:tc>
        <w:tc>
          <w:tcPr>
            <w:tcW w:w="4984" w:type="dxa"/>
            <w:vAlign w:val="center"/>
          </w:tcPr>
          <w:p>
            <w:pPr>
              <w:spacing w:line="400" w:lineRule="exact"/>
              <w:ind w:left="-105" w:leftChars="-50" w:right="-105" w:rightChars="-50"/>
              <w:jc w:val="left"/>
              <w:rPr>
                <w:rFonts w:ascii="仿宋" w:hAnsi="仿宋" w:eastAsia="仿宋" w:cs="Calibri"/>
                <w:kern w:val="0"/>
                <w:sz w:val="24"/>
                <w:szCs w:val="24"/>
              </w:rPr>
            </w:pPr>
            <w:r>
              <w:rPr>
                <w:rFonts w:ascii="仿宋" w:hAnsi="仿宋" w:eastAsia="仿宋" w:cs="Tahoma"/>
                <w:kern w:val="0"/>
                <w:sz w:val="24"/>
                <w:szCs w:val="24"/>
              </w:rPr>
              <w:t>依法做好养老托育机构登记备案、信息公示、评估工作</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市民政局、市卫健委</w:t>
            </w:r>
            <w:r>
              <w:rPr>
                <w:rFonts w:hint="eastAsia" w:ascii="仿宋" w:hAnsi="仿宋" w:eastAsia="仿宋"/>
                <w:sz w:val="24"/>
                <w:szCs w:val="24"/>
              </w:rPr>
              <w:t>、</w:t>
            </w:r>
            <w:r>
              <w:rPr>
                <w:rFonts w:ascii="仿宋" w:hAnsi="仿宋" w:eastAsia="仿宋"/>
                <w:sz w:val="24"/>
                <w:szCs w:val="24"/>
              </w:rPr>
              <w:t>市市场监管局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39</w:t>
            </w:r>
          </w:p>
        </w:tc>
        <w:tc>
          <w:tcPr>
            <w:tcW w:w="4984" w:type="dxa"/>
            <w:vAlign w:val="center"/>
          </w:tcPr>
          <w:p>
            <w:pPr>
              <w:spacing w:line="400" w:lineRule="exact"/>
              <w:ind w:left="-105" w:leftChars="-50" w:right="-105" w:rightChars="-50"/>
              <w:jc w:val="left"/>
              <w:rPr>
                <w:rFonts w:ascii="仿宋" w:hAnsi="仿宋" w:eastAsia="仿宋" w:cs="Calibri"/>
                <w:kern w:val="0"/>
                <w:sz w:val="24"/>
                <w:szCs w:val="24"/>
              </w:rPr>
            </w:pPr>
            <w:r>
              <w:rPr>
                <w:rFonts w:ascii="仿宋" w:hAnsi="仿宋" w:eastAsia="仿宋" w:cs="Tahoma"/>
                <w:kern w:val="0"/>
                <w:sz w:val="24"/>
                <w:szCs w:val="24"/>
              </w:rPr>
              <w:t>发布养老服务扶持政策措施清单、投资指南</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市民政局、市卫健委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76" w:type="dxa"/>
            <w:vAlign w:val="center"/>
          </w:tcPr>
          <w:p>
            <w:pPr>
              <w:spacing w:line="400" w:lineRule="exact"/>
              <w:ind w:left="-105" w:leftChars="-50" w:right="-105" w:rightChars="-50"/>
              <w:jc w:val="center"/>
              <w:rPr>
                <w:rFonts w:ascii="仿宋" w:hAnsi="仿宋" w:eastAsia="仿宋"/>
                <w:sz w:val="24"/>
                <w:szCs w:val="24"/>
              </w:rPr>
            </w:pPr>
            <w:r>
              <w:rPr>
                <w:rFonts w:ascii="仿宋" w:hAnsi="仿宋" w:eastAsia="仿宋"/>
                <w:sz w:val="24"/>
                <w:szCs w:val="24"/>
              </w:rPr>
              <w:t>40</w:t>
            </w:r>
          </w:p>
        </w:tc>
        <w:tc>
          <w:tcPr>
            <w:tcW w:w="4984" w:type="dxa"/>
            <w:vAlign w:val="center"/>
          </w:tcPr>
          <w:p>
            <w:pPr>
              <w:spacing w:line="400" w:lineRule="exact"/>
              <w:ind w:left="-105" w:leftChars="-50" w:right="-105" w:rightChars="-50"/>
              <w:jc w:val="left"/>
              <w:rPr>
                <w:rFonts w:ascii="仿宋" w:hAnsi="仿宋" w:eastAsia="仿宋" w:cs="Tahoma"/>
                <w:kern w:val="0"/>
                <w:sz w:val="24"/>
                <w:szCs w:val="24"/>
              </w:rPr>
            </w:pPr>
            <w:r>
              <w:rPr>
                <w:rFonts w:ascii="仿宋" w:hAnsi="仿宋" w:eastAsia="仿宋" w:cs="Tahoma"/>
                <w:kern w:val="0"/>
                <w:sz w:val="24"/>
                <w:szCs w:val="24"/>
              </w:rPr>
              <w:t>建立常态化督导机制和服务能力评价机制</w:t>
            </w:r>
            <w:r>
              <w:rPr>
                <w:rFonts w:hint="eastAsia" w:ascii="仿宋" w:hAnsi="仿宋" w:eastAsia="仿宋" w:cs="Tahoma"/>
                <w:kern w:val="0"/>
                <w:sz w:val="24"/>
                <w:szCs w:val="24"/>
              </w:rPr>
              <w:t>，推动各项任务落实</w:t>
            </w:r>
          </w:p>
        </w:tc>
        <w:tc>
          <w:tcPr>
            <w:tcW w:w="2655" w:type="dxa"/>
            <w:vAlign w:val="center"/>
          </w:tcPr>
          <w:p>
            <w:pPr>
              <w:spacing w:line="400" w:lineRule="exact"/>
              <w:ind w:left="-105" w:leftChars="-50" w:right="-105" w:rightChars="-50"/>
              <w:jc w:val="left"/>
              <w:rPr>
                <w:rFonts w:ascii="仿宋" w:hAnsi="仿宋" w:eastAsia="仿宋"/>
                <w:sz w:val="24"/>
                <w:szCs w:val="24"/>
              </w:rPr>
            </w:pPr>
            <w:r>
              <w:rPr>
                <w:rFonts w:ascii="仿宋" w:hAnsi="仿宋" w:eastAsia="仿宋"/>
                <w:sz w:val="24"/>
                <w:szCs w:val="24"/>
              </w:rPr>
              <w:t>市发改委、市民政局、市卫健委、</w:t>
            </w:r>
            <w:r>
              <w:rPr>
                <w:rFonts w:hint="eastAsia" w:ascii="仿宋" w:hAnsi="仿宋" w:eastAsia="仿宋"/>
                <w:sz w:val="24"/>
                <w:szCs w:val="24"/>
              </w:rPr>
              <w:t>各县区人民政府</w:t>
            </w:r>
          </w:p>
        </w:tc>
      </w:tr>
    </w:tbl>
    <w:p>
      <w:pPr>
        <w:spacing w:line="550" w:lineRule="exact"/>
        <w:rPr>
          <w:rFonts w:ascii="仿宋" w:hAnsi="仿宋" w:eastAsia="仿宋"/>
          <w:sz w:val="24"/>
          <w:szCs w:val="24"/>
        </w:rPr>
      </w:pPr>
    </w:p>
    <w:p>
      <w:pPr>
        <w:spacing w:line="550" w:lineRule="exact"/>
        <w:rPr>
          <w:rFonts w:ascii="仿宋" w:hAnsi="仿宋" w:eastAsia="仿宋"/>
          <w:sz w:val="24"/>
          <w:szCs w:val="24"/>
        </w:rPr>
      </w:pPr>
    </w:p>
    <w:p>
      <w:pPr>
        <w:spacing w:line="550" w:lineRule="exact"/>
        <w:rPr>
          <w:rFonts w:ascii="仿宋" w:hAnsi="仿宋" w:eastAsia="仿宋"/>
          <w:sz w:val="24"/>
          <w:szCs w:val="24"/>
        </w:rPr>
      </w:pPr>
    </w:p>
    <w:sectPr>
      <w:footerReference r:id="rId3" w:type="default"/>
      <w:pgSz w:w="11906" w:h="16838"/>
      <w:pgMar w:top="1440" w:right="1800" w:bottom="1440" w:left="1800"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082674712"/>
      <w:docPartObj>
        <w:docPartGallery w:val="autotext"/>
      </w:docPartObj>
    </w:sdtPr>
    <w:sdtContent>
      <w:p>
        <w:pPr>
          <w:pStyle w:val="5"/>
          <w:jc w:val="right"/>
        </w:pPr>
        <w:r>
          <w:fldChar w:fldCharType="begin"/>
        </w:r>
        <w:r>
          <w:instrText xml:space="preserve">PAGE   \* MERGEFORMAT</w:instrText>
        </w:r>
        <w:r>
          <w:fldChar w:fldCharType="separate"/>
        </w:r>
        <w:r>
          <w:rPr>
            <w:lang w:val="zh-CN"/>
          </w:rPr>
          <w:t>-</w:t>
        </w:r>
        <w:r>
          <w:t xml:space="preserve"> 25 -</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CA6"/>
    <w:rsid w:val="00004CCC"/>
    <w:rsid w:val="00005E7F"/>
    <w:rsid w:val="00010418"/>
    <w:rsid w:val="00011295"/>
    <w:rsid w:val="0001176A"/>
    <w:rsid w:val="00012D99"/>
    <w:rsid w:val="00013EB8"/>
    <w:rsid w:val="000207CD"/>
    <w:rsid w:val="00020AA9"/>
    <w:rsid w:val="00024CCB"/>
    <w:rsid w:val="000253E6"/>
    <w:rsid w:val="00027F56"/>
    <w:rsid w:val="000343D5"/>
    <w:rsid w:val="00034A72"/>
    <w:rsid w:val="00035D88"/>
    <w:rsid w:val="00040DF4"/>
    <w:rsid w:val="000421AD"/>
    <w:rsid w:val="00042F06"/>
    <w:rsid w:val="0004464B"/>
    <w:rsid w:val="0005114B"/>
    <w:rsid w:val="00051BDC"/>
    <w:rsid w:val="0006391C"/>
    <w:rsid w:val="000664BD"/>
    <w:rsid w:val="00067CE4"/>
    <w:rsid w:val="0007330C"/>
    <w:rsid w:val="00075D2C"/>
    <w:rsid w:val="0007644D"/>
    <w:rsid w:val="0007650C"/>
    <w:rsid w:val="0008597F"/>
    <w:rsid w:val="000870EC"/>
    <w:rsid w:val="000A0ABB"/>
    <w:rsid w:val="000A12BD"/>
    <w:rsid w:val="000A5761"/>
    <w:rsid w:val="000B0447"/>
    <w:rsid w:val="000B596B"/>
    <w:rsid w:val="000B5ECB"/>
    <w:rsid w:val="000B798F"/>
    <w:rsid w:val="000C1FA6"/>
    <w:rsid w:val="000C396C"/>
    <w:rsid w:val="000D6D9A"/>
    <w:rsid w:val="000E0033"/>
    <w:rsid w:val="000E2EB5"/>
    <w:rsid w:val="000E587D"/>
    <w:rsid w:val="000F5FB0"/>
    <w:rsid w:val="000F67CB"/>
    <w:rsid w:val="000F750A"/>
    <w:rsid w:val="00104FE1"/>
    <w:rsid w:val="0010557D"/>
    <w:rsid w:val="00105F11"/>
    <w:rsid w:val="00110596"/>
    <w:rsid w:val="00111970"/>
    <w:rsid w:val="001128CB"/>
    <w:rsid w:val="0011421D"/>
    <w:rsid w:val="00114465"/>
    <w:rsid w:val="00120034"/>
    <w:rsid w:val="00123345"/>
    <w:rsid w:val="001254CA"/>
    <w:rsid w:val="001268AF"/>
    <w:rsid w:val="00127D8D"/>
    <w:rsid w:val="00130E97"/>
    <w:rsid w:val="00134B4F"/>
    <w:rsid w:val="00136EA5"/>
    <w:rsid w:val="00140D89"/>
    <w:rsid w:val="0014231D"/>
    <w:rsid w:val="001434CC"/>
    <w:rsid w:val="00144A81"/>
    <w:rsid w:val="00145A8B"/>
    <w:rsid w:val="00151293"/>
    <w:rsid w:val="001516AC"/>
    <w:rsid w:val="00152C6A"/>
    <w:rsid w:val="00153243"/>
    <w:rsid w:val="00153D81"/>
    <w:rsid w:val="0015516A"/>
    <w:rsid w:val="00156AC2"/>
    <w:rsid w:val="00156AE5"/>
    <w:rsid w:val="00160D14"/>
    <w:rsid w:val="00163722"/>
    <w:rsid w:val="00166A44"/>
    <w:rsid w:val="00167247"/>
    <w:rsid w:val="00173279"/>
    <w:rsid w:val="001768EE"/>
    <w:rsid w:val="00177071"/>
    <w:rsid w:val="00177BDE"/>
    <w:rsid w:val="0018136B"/>
    <w:rsid w:val="00184B18"/>
    <w:rsid w:val="00184F25"/>
    <w:rsid w:val="00190645"/>
    <w:rsid w:val="00194973"/>
    <w:rsid w:val="001955C8"/>
    <w:rsid w:val="001A3D60"/>
    <w:rsid w:val="001A5EA8"/>
    <w:rsid w:val="001A6434"/>
    <w:rsid w:val="001B4AB6"/>
    <w:rsid w:val="001B526C"/>
    <w:rsid w:val="001B636B"/>
    <w:rsid w:val="001B66A2"/>
    <w:rsid w:val="001C0909"/>
    <w:rsid w:val="001C2345"/>
    <w:rsid w:val="001C6B75"/>
    <w:rsid w:val="001C6BCC"/>
    <w:rsid w:val="001D0150"/>
    <w:rsid w:val="001D2670"/>
    <w:rsid w:val="001E0BD5"/>
    <w:rsid w:val="001E242B"/>
    <w:rsid w:val="001E32DE"/>
    <w:rsid w:val="001E47B0"/>
    <w:rsid w:val="001E516C"/>
    <w:rsid w:val="001E7E9E"/>
    <w:rsid w:val="001F2D33"/>
    <w:rsid w:val="001F59AC"/>
    <w:rsid w:val="001F5A43"/>
    <w:rsid w:val="00202F59"/>
    <w:rsid w:val="0020381C"/>
    <w:rsid w:val="002064BB"/>
    <w:rsid w:val="00210B71"/>
    <w:rsid w:val="00210DFA"/>
    <w:rsid w:val="002124D4"/>
    <w:rsid w:val="00221AB7"/>
    <w:rsid w:val="00223D65"/>
    <w:rsid w:val="0022506B"/>
    <w:rsid w:val="00225DD5"/>
    <w:rsid w:val="00230969"/>
    <w:rsid w:val="00230B82"/>
    <w:rsid w:val="00231AAE"/>
    <w:rsid w:val="0023296C"/>
    <w:rsid w:val="002371FC"/>
    <w:rsid w:val="00246F2D"/>
    <w:rsid w:val="00252126"/>
    <w:rsid w:val="002550D4"/>
    <w:rsid w:val="00255123"/>
    <w:rsid w:val="00255396"/>
    <w:rsid w:val="00255D47"/>
    <w:rsid w:val="00260C9E"/>
    <w:rsid w:val="00261401"/>
    <w:rsid w:val="00262822"/>
    <w:rsid w:val="00266C70"/>
    <w:rsid w:val="00267A14"/>
    <w:rsid w:val="00272605"/>
    <w:rsid w:val="00273A7D"/>
    <w:rsid w:val="00275EA9"/>
    <w:rsid w:val="002776F6"/>
    <w:rsid w:val="00282DA4"/>
    <w:rsid w:val="00287F8C"/>
    <w:rsid w:val="0029151A"/>
    <w:rsid w:val="0029673B"/>
    <w:rsid w:val="00297659"/>
    <w:rsid w:val="002A0619"/>
    <w:rsid w:val="002A1378"/>
    <w:rsid w:val="002A436F"/>
    <w:rsid w:val="002A6257"/>
    <w:rsid w:val="002B619B"/>
    <w:rsid w:val="002C11A0"/>
    <w:rsid w:val="002C2061"/>
    <w:rsid w:val="002C3AE4"/>
    <w:rsid w:val="002C60E6"/>
    <w:rsid w:val="002D226E"/>
    <w:rsid w:val="002D25D1"/>
    <w:rsid w:val="002D3E3E"/>
    <w:rsid w:val="002D46D6"/>
    <w:rsid w:val="002D47CA"/>
    <w:rsid w:val="002D5BE2"/>
    <w:rsid w:val="002E5963"/>
    <w:rsid w:val="002E7F97"/>
    <w:rsid w:val="002F1A89"/>
    <w:rsid w:val="002F25A1"/>
    <w:rsid w:val="002F60D2"/>
    <w:rsid w:val="003003C8"/>
    <w:rsid w:val="00303C60"/>
    <w:rsid w:val="0030460F"/>
    <w:rsid w:val="003049B4"/>
    <w:rsid w:val="00304AB6"/>
    <w:rsid w:val="00306F00"/>
    <w:rsid w:val="003104D0"/>
    <w:rsid w:val="0031382C"/>
    <w:rsid w:val="00314034"/>
    <w:rsid w:val="00321A08"/>
    <w:rsid w:val="00322D0C"/>
    <w:rsid w:val="003258AF"/>
    <w:rsid w:val="0033180C"/>
    <w:rsid w:val="003334D9"/>
    <w:rsid w:val="0033408F"/>
    <w:rsid w:val="003350EF"/>
    <w:rsid w:val="0033605C"/>
    <w:rsid w:val="0033606C"/>
    <w:rsid w:val="00340449"/>
    <w:rsid w:val="0034152D"/>
    <w:rsid w:val="003415FD"/>
    <w:rsid w:val="00343919"/>
    <w:rsid w:val="00346F6F"/>
    <w:rsid w:val="0035645A"/>
    <w:rsid w:val="003575FA"/>
    <w:rsid w:val="00363DEC"/>
    <w:rsid w:val="00373F3C"/>
    <w:rsid w:val="00375AC2"/>
    <w:rsid w:val="00375D71"/>
    <w:rsid w:val="00377EBF"/>
    <w:rsid w:val="003804AF"/>
    <w:rsid w:val="00382E93"/>
    <w:rsid w:val="00385FD0"/>
    <w:rsid w:val="0039052B"/>
    <w:rsid w:val="003942EB"/>
    <w:rsid w:val="003963DD"/>
    <w:rsid w:val="003A1CF3"/>
    <w:rsid w:val="003A47AE"/>
    <w:rsid w:val="003A60C1"/>
    <w:rsid w:val="003A7508"/>
    <w:rsid w:val="003B3031"/>
    <w:rsid w:val="003B54A9"/>
    <w:rsid w:val="003B609D"/>
    <w:rsid w:val="003B6F39"/>
    <w:rsid w:val="003B7B67"/>
    <w:rsid w:val="003C2C3E"/>
    <w:rsid w:val="003C4112"/>
    <w:rsid w:val="003C4FC3"/>
    <w:rsid w:val="003D4BF6"/>
    <w:rsid w:val="003D7C63"/>
    <w:rsid w:val="003E0CF3"/>
    <w:rsid w:val="003E1B6C"/>
    <w:rsid w:val="003E1C5F"/>
    <w:rsid w:val="003E1C96"/>
    <w:rsid w:val="003E230F"/>
    <w:rsid w:val="003E2750"/>
    <w:rsid w:val="003E2CA8"/>
    <w:rsid w:val="003E5D6F"/>
    <w:rsid w:val="003E684D"/>
    <w:rsid w:val="003E723D"/>
    <w:rsid w:val="003F04F1"/>
    <w:rsid w:val="003F0F83"/>
    <w:rsid w:val="003F1CA4"/>
    <w:rsid w:val="003F3462"/>
    <w:rsid w:val="003F67F8"/>
    <w:rsid w:val="00400E86"/>
    <w:rsid w:val="00401A72"/>
    <w:rsid w:val="00402B67"/>
    <w:rsid w:val="00403120"/>
    <w:rsid w:val="00403786"/>
    <w:rsid w:val="00403D33"/>
    <w:rsid w:val="00405B6C"/>
    <w:rsid w:val="00407D83"/>
    <w:rsid w:val="004115BC"/>
    <w:rsid w:val="00413523"/>
    <w:rsid w:val="00414AC8"/>
    <w:rsid w:val="00417694"/>
    <w:rsid w:val="00417CA6"/>
    <w:rsid w:val="00420FEF"/>
    <w:rsid w:val="0042180F"/>
    <w:rsid w:val="00421DF8"/>
    <w:rsid w:val="00421E95"/>
    <w:rsid w:val="00422AC9"/>
    <w:rsid w:val="004252D0"/>
    <w:rsid w:val="00427D57"/>
    <w:rsid w:val="00432D1F"/>
    <w:rsid w:val="00434421"/>
    <w:rsid w:val="00436960"/>
    <w:rsid w:val="004453E9"/>
    <w:rsid w:val="004521A3"/>
    <w:rsid w:val="004552BF"/>
    <w:rsid w:val="00457002"/>
    <w:rsid w:val="00457400"/>
    <w:rsid w:val="00457A3D"/>
    <w:rsid w:val="004649D8"/>
    <w:rsid w:val="004653E6"/>
    <w:rsid w:val="00473953"/>
    <w:rsid w:val="00474441"/>
    <w:rsid w:val="0047486D"/>
    <w:rsid w:val="00484E45"/>
    <w:rsid w:val="00485260"/>
    <w:rsid w:val="004865D8"/>
    <w:rsid w:val="00487482"/>
    <w:rsid w:val="00490C0C"/>
    <w:rsid w:val="00491379"/>
    <w:rsid w:val="00492023"/>
    <w:rsid w:val="004A5449"/>
    <w:rsid w:val="004B03BB"/>
    <w:rsid w:val="004B1C98"/>
    <w:rsid w:val="004B1FD3"/>
    <w:rsid w:val="004B7099"/>
    <w:rsid w:val="004C17C4"/>
    <w:rsid w:val="004C3814"/>
    <w:rsid w:val="004C48FD"/>
    <w:rsid w:val="004C7024"/>
    <w:rsid w:val="004D25B2"/>
    <w:rsid w:val="004D4EC8"/>
    <w:rsid w:val="004E203C"/>
    <w:rsid w:val="004E33DA"/>
    <w:rsid w:val="004E3D33"/>
    <w:rsid w:val="004E6103"/>
    <w:rsid w:val="004E66C4"/>
    <w:rsid w:val="004E7B0C"/>
    <w:rsid w:val="004F172D"/>
    <w:rsid w:val="004F1870"/>
    <w:rsid w:val="004F39F0"/>
    <w:rsid w:val="004F61CE"/>
    <w:rsid w:val="0050517B"/>
    <w:rsid w:val="00507D2B"/>
    <w:rsid w:val="00511AF8"/>
    <w:rsid w:val="00513DA8"/>
    <w:rsid w:val="005143D4"/>
    <w:rsid w:val="00514EEE"/>
    <w:rsid w:val="0051606E"/>
    <w:rsid w:val="0051675D"/>
    <w:rsid w:val="00517DAA"/>
    <w:rsid w:val="005212D7"/>
    <w:rsid w:val="00525C90"/>
    <w:rsid w:val="0052683D"/>
    <w:rsid w:val="00530562"/>
    <w:rsid w:val="00530762"/>
    <w:rsid w:val="00532B1F"/>
    <w:rsid w:val="005336F8"/>
    <w:rsid w:val="00535901"/>
    <w:rsid w:val="00543382"/>
    <w:rsid w:val="0054588D"/>
    <w:rsid w:val="005467EF"/>
    <w:rsid w:val="00546C4A"/>
    <w:rsid w:val="0055216B"/>
    <w:rsid w:val="005522D3"/>
    <w:rsid w:val="00554BB6"/>
    <w:rsid w:val="005612C7"/>
    <w:rsid w:val="005625B9"/>
    <w:rsid w:val="00566D9B"/>
    <w:rsid w:val="005728D4"/>
    <w:rsid w:val="0058065D"/>
    <w:rsid w:val="00584105"/>
    <w:rsid w:val="00593487"/>
    <w:rsid w:val="00593E96"/>
    <w:rsid w:val="00594F16"/>
    <w:rsid w:val="0059527E"/>
    <w:rsid w:val="005975D3"/>
    <w:rsid w:val="00597EBB"/>
    <w:rsid w:val="005A0D34"/>
    <w:rsid w:val="005A0EC0"/>
    <w:rsid w:val="005A2CB2"/>
    <w:rsid w:val="005A33D8"/>
    <w:rsid w:val="005A4BDD"/>
    <w:rsid w:val="005B0F85"/>
    <w:rsid w:val="005B6565"/>
    <w:rsid w:val="005C01F7"/>
    <w:rsid w:val="005C2674"/>
    <w:rsid w:val="005C5649"/>
    <w:rsid w:val="005D2CEC"/>
    <w:rsid w:val="005E7EA5"/>
    <w:rsid w:val="005F0DA9"/>
    <w:rsid w:val="005F580E"/>
    <w:rsid w:val="00602F42"/>
    <w:rsid w:val="00610122"/>
    <w:rsid w:val="00610166"/>
    <w:rsid w:val="006163EF"/>
    <w:rsid w:val="006165F2"/>
    <w:rsid w:val="00617F20"/>
    <w:rsid w:val="00625E10"/>
    <w:rsid w:val="00625E87"/>
    <w:rsid w:val="00634824"/>
    <w:rsid w:val="00635C0F"/>
    <w:rsid w:val="00640CE1"/>
    <w:rsid w:val="00640EDF"/>
    <w:rsid w:val="00641CB9"/>
    <w:rsid w:val="00641FD9"/>
    <w:rsid w:val="00642264"/>
    <w:rsid w:val="00642621"/>
    <w:rsid w:val="006431FF"/>
    <w:rsid w:val="00646266"/>
    <w:rsid w:val="006475E8"/>
    <w:rsid w:val="00647B58"/>
    <w:rsid w:val="00650524"/>
    <w:rsid w:val="00655432"/>
    <w:rsid w:val="006559A8"/>
    <w:rsid w:val="0066094A"/>
    <w:rsid w:val="00662DA7"/>
    <w:rsid w:val="006655EE"/>
    <w:rsid w:val="00665A9E"/>
    <w:rsid w:val="0066667C"/>
    <w:rsid w:val="00666789"/>
    <w:rsid w:val="0067069F"/>
    <w:rsid w:val="006716CC"/>
    <w:rsid w:val="00674C54"/>
    <w:rsid w:val="0067798C"/>
    <w:rsid w:val="006817A4"/>
    <w:rsid w:val="006832EE"/>
    <w:rsid w:val="00684649"/>
    <w:rsid w:val="006860BC"/>
    <w:rsid w:val="0068730D"/>
    <w:rsid w:val="0068791A"/>
    <w:rsid w:val="0069077A"/>
    <w:rsid w:val="0069121F"/>
    <w:rsid w:val="006917CF"/>
    <w:rsid w:val="00692A0F"/>
    <w:rsid w:val="00697F60"/>
    <w:rsid w:val="006A0DA2"/>
    <w:rsid w:val="006A0DF5"/>
    <w:rsid w:val="006A2894"/>
    <w:rsid w:val="006A4884"/>
    <w:rsid w:val="006A53EA"/>
    <w:rsid w:val="006B0F2E"/>
    <w:rsid w:val="006B6616"/>
    <w:rsid w:val="006C069B"/>
    <w:rsid w:val="006C2A6E"/>
    <w:rsid w:val="006C43E1"/>
    <w:rsid w:val="006C4C2B"/>
    <w:rsid w:val="006C5908"/>
    <w:rsid w:val="006D3E66"/>
    <w:rsid w:val="006D689D"/>
    <w:rsid w:val="006E075C"/>
    <w:rsid w:val="006E0A98"/>
    <w:rsid w:val="006E68D1"/>
    <w:rsid w:val="006F164D"/>
    <w:rsid w:val="006F3ABF"/>
    <w:rsid w:val="006F655F"/>
    <w:rsid w:val="006F7303"/>
    <w:rsid w:val="0070174C"/>
    <w:rsid w:val="00701E92"/>
    <w:rsid w:val="00703538"/>
    <w:rsid w:val="00703D18"/>
    <w:rsid w:val="00707907"/>
    <w:rsid w:val="007105F5"/>
    <w:rsid w:val="007127A6"/>
    <w:rsid w:val="00714592"/>
    <w:rsid w:val="007166A4"/>
    <w:rsid w:val="007175E9"/>
    <w:rsid w:val="007177EE"/>
    <w:rsid w:val="00722173"/>
    <w:rsid w:val="007236A8"/>
    <w:rsid w:val="00723EC7"/>
    <w:rsid w:val="007245E9"/>
    <w:rsid w:val="00725A6B"/>
    <w:rsid w:val="00726BED"/>
    <w:rsid w:val="00733E47"/>
    <w:rsid w:val="00733E7F"/>
    <w:rsid w:val="00734D37"/>
    <w:rsid w:val="00735224"/>
    <w:rsid w:val="00735B29"/>
    <w:rsid w:val="00740B2D"/>
    <w:rsid w:val="00740E90"/>
    <w:rsid w:val="00744DF7"/>
    <w:rsid w:val="00751BC2"/>
    <w:rsid w:val="00757D02"/>
    <w:rsid w:val="00764200"/>
    <w:rsid w:val="007648DC"/>
    <w:rsid w:val="0076653E"/>
    <w:rsid w:val="0076755C"/>
    <w:rsid w:val="00773943"/>
    <w:rsid w:val="00776683"/>
    <w:rsid w:val="0078006A"/>
    <w:rsid w:val="007839F8"/>
    <w:rsid w:val="007858DF"/>
    <w:rsid w:val="007910BD"/>
    <w:rsid w:val="00792062"/>
    <w:rsid w:val="00794F33"/>
    <w:rsid w:val="00795333"/>
    <w:rsid w:val="007A0FC2"/>
    <w:rsid w:val="007B6B30"/>
    <w:rsid w:val="007B6D7D"/>
    <w:rsid w:val="007C1412"/>
    <w:rsid w:val="007C200B"/>
    <w:rsid w:val="007C2F9C"/>
    <w:rsid w:val="007C67B9"/>
    <w:rsid w:val="007D7CE2"/>
    <w:rsid w:val="007E02C3"/>
    <w:rsid w:val="007E6B05"/>
    <w:rsid w:val="007E7570"/>
    <w:rsid w:val="007F2CFC"/>
    <w:rsid w:val="007F4062"/>
    <w:rsid w:val="007F54B6"/>
    <w:rsid w:val="007F582C"/>
    <w:rsid w:val="008020F7"/>
    <w:rsid w:val="0080326F"/>
    <w:rsid w:val="0080560C"/>
    <w:rsid w:val="00811288"/>
    <w:rsid w:val="008119C2"/>
    <w:rsid w:val="00813786"/>
    <w:rsid w:val="00814212"/>
    <w:rsid w:val="00816014"/>
    <w:rsid w:val="0081617A"/>
    <w:rsid w:val="00816DE9"/>
    <w:rsid w:val="008219B1"/>
    <w:rsid w:val="00823BB9"/>
    <w:rsid w:val="00834EE3"/>
    <w:rsid w:val="008361C9"/>
    <w:rsid w:val="00837DF2"/>
    <w:rsid w:val="00844369"/>
    <w:rsid w:val="00845446"/>
    <w:rsid w:val="00846896"/>
    <w:rsid w:val="008542C2"/>
    <w:rsid w:val="00866C71"/>
    <w:rsid w:val="00870EB8"/>
    <w:rsid w:val="00874A9F"/>
    <w:rsid w:val="008774E3"/>
    <w:rsid w:val="00880B93"/>
    <w:rsid w:val="008831D7"/>
    <w:rsid w:val="00883476"/>
    <w:rsid w:val="00886324"/>
    <w:rsid w:val="00886326"/>
    <w:rsid w:val="0089110C"/>
    <w:rsid w:val="0089238E"/>
    <w:rsid w:val="00893B00"/>
    <w:rsid w:val="00893CAE"/>
    <w:rsid w:val="008A0273"/>
    <w:rsid w:val="008A0890"/>
    <w:rsid w:val="008A4B71"/>
    <w:rsid w:val="008A533D"/>
    <w:rsid w:val="008B05AA"/>
    <w:rsid w:val="008B0BC6"/>
    <w:rsid w:val="008B0F44"/>
    <w:rsid w:val="008B5B07"/>
    <w:rsid w:val="008C06A9"/>
    <w:rsid w:val="008C0B50"/>
    <w:rsid w:val="008C5358"/>
    <w:rsid w:val="008C5B90"/>
    <w:rsid w:val="008C6652"/>
    <w:rsid w:val="008C6C60"/>
    <w:rsid w:val="008C78EA"/>
    <w:rsid w:val="008C7936"/>
    <w:rsid w:val="008D162F"/>
    <w:rsid w:val="008D1A12"/>
    <w:rsid w:val="008D2B50"/>
    <w:rsid w:val="008D6747"/>
    <w:rsid w:val="008E233F"/>
    <w:rsid w:val="008E3522"/>
    <w:rsid w:val="008E35D8"/>
    <w:rsid w:val="008E3E58"/>
    <w:rsid w:val="008E5F2B"/>
    <w:rsid w:val="008E6CFD"/>
    <w:rsid w:val="008E6D23"/>
    <w:rsid w:val="008F0C4E"/>
    <w:rsid w:val="008F1A68"/>
    <w:rsid w:val="008F496A"/>
    <w:rsid w:val="008F53FC"/>
    <w:rsid w:val="008F54FE"/>
    <w:rsid w:val="009004C7"/>
    <w:rsid w:val="00910437"/>
    <w:rsid w:val="00913E36"/>
    <w:rsid w:val="00914A6B"/>
    <w:rsid w:val="009212CD"/>
    <w:rsid w:val="00930032"/>
    <w:rsid w:val="00934DF5"/>
    <w:rsid w:val="00940C0F"/>
    <w:rsid w:val="00942373"/>
    <w:rsid w:val="00942896"/>
    <w:rsid w:val="00944CAB"/>
    <w:rsid w:val="009456FC"/>
    <w:rsid w:val="00946096"/>
    <w:rsid w:val="009545AA"/>
    <w:rsid w:val="00965B1B"/>
    <w:rsid w:val="00966856"/>
    <w:rsid w:val="00972CD5"/>
    <w:rsid w:val="00972E23"/>
    <w:rsid w:val="00973305"/>
    <w:rsid w:val="00974D4A"/>
    <w:rsid w:val="00980158"/>
    <w:rsid w:val="009801B1"/>
    <w:rsid w:val="009825CB"/>
    <w:rsid w:val="00982F19"/>
    <w:rsid w:val="00984E51"/>
    <w:rsid w:val="00986480"/>
    <w:rsid w:val="00991AA9"/>
    <w:rsid w:val="00991D57"/>
    <w:rsid w:val="0099685E"/>
    <w:rsid w:val="00997AF0"/>
    <w:rsid w:val="00997FC9"/>
    <w:rsid w:val="009A107E"/>
    <w:rsid w:val="009A3D2B"/>
    <w:rsid w:val="009A439C"/>
    <w:rsid w:val="009B35A2"/>
    <w:rsid w:val="009C04ED"/>
    <w:rsid w:val="009C0DF5"/>
    <w:rsid w:val="009C14FE"/>
    <w:rsid w:val="009C3B64"/>
    <w:rsid w:val="009C5F31"/>
    <w:rsid w:val="009C7E18"/>
    <w:rsid w:val="009D2E46"/>
    <w:rsid w:val="009D4022"/>
    <w:rsid w:val="009F01EB"/>
    <w:rsid w:val="009F0BD1"/>
    <w:rsid w:val="009F1EAC"/>
    <w:rsid w:val="009F29B7"/>
    <w:rsid w:val="009F2D4E"/>
    <w:rsid w:val="009F3C2A"/>
    <w:rsid w:val="009F465B"/>
    <w:rsid w:val="009F5920"/>
    <w:rsid w:val="009F5A76"/>
    <w:rsid w:val="009F6915"/>
    <w:rsid w:val="00A018B1"/>
    <w:rsid w:val="00A02876"/>
    <w:rsid w:val="00A031F8"/>
    <w:rsid w:val="00A07A16"/>
    <w:rsid w:val="00A1155C"/>
    <w:rsid w:val="00A1157F"/>
    <w:rsid w:val="00A21857"/>
    <w:rsid w:val="00A220E9"/>
    <w:rsid w:val="00A253A0"/>
    <w:rsid w:val="00A25435"/>
    <w:rsid w:val="00A27069"/>
    <w:rsid w:val="00A31669"/>
    <w:rsid w:val="00A31B77"/>
    <w:rsid w:val="00A33793"/>
    <w:rsid w:val="00A347DA"/>
    <w:rsid w:val="00A34950"/>
    <w:rsid w:val="00A35E7A"/>
    <w:rsid w:val="00A374AD"/>
    <w:rsid w:val="00A409F0"/>
    <w:rsid w:val="00A41446"/>
    <w:rsid w:val="00A454E9"/>
    <w:rsid w:val="00A47B01"/>
    <w:rsid w:val="00A50899"/>
    <w:rsid w:val="00A536DA"/>
    <w:rsid w:val="00A62A6C"/>
    <w:rsid w:val="00A65EA9"/>
    <w:rsid w:val="00A754D0"/>
    <w:rsid w:val="00A756D2"/>
    <w:rsid w:val="00A76517"/>
    <w:rsid w:val="00A77032"/>
    <w:rsid w:val="00A80C61"/>
    <w:rsid w:val="00A87067"/>
    <w:rsid w:val="00A9366A"/>
    <w:rsid w:val="00A959B6"/>
    <w:rsid w:val="00AA307B"/>
    <w:rsid w:val="00AA4833"/>
    <w:rsid w:val="00AB1F54"/>
    <w:rsid w:val="00AB39B4"/>
    <w:rsid w:val="00AB5E07"/>
    <w:rsid w:val="00AB5E1E"/>
    <w:rsid w:val="00AB5E53"/>
    <w:rsid w:val="00AB7DB2"/>
    <w:rsid w:val="00AC0DCC"/>
    <w:rsid w:val="00AC43D2"/>
    <w:rsid w:val="00AC582F"/>
    <w:rsid w:val="00AC5DAF"/>
    <w:rsid w:val="00AD1D61"/>
    <w:rsid w:val="00AD1E6E"/>
    <w:rsid w:val="00AD5861"/>
    <w:rsid w:val="00AD625E"/>
    <w:rsid w:val="00AE0E08"/>
    <w:rsid w:val="00AE2B6F"/>
    <w:rsid w:val="00AF23C6"/>
    <w:rsid w:val="00AF645A"/>
    <w:rsid w:val="00AF6C3B"/>
    <w:rsid w:val="00B00624"/>
    <w:rsid w:val="00B0276C"/>
    <w:rsid w:val="00B04187"/>
    <w:rsid w:val="00B0482C"/>
    <w:rsid w:val="00B060C0"/>
    <w:rsid w:val="00B10C26"/>
    <w:rsid w:val="00B115D2"/>
    <w:rsid w:val="00B1205E"/>
    <w:rsid w:val="00B12BD9"/>
    <w:rsid w:val="00B24723"/>
    <w:rsid w:val="00B26FA0"/>
    <w:rsid w:val="00B30633"/>
    <w:rsid w:val="00B316D2"/>
    <w:rsid w:val="00B31B3D"/>
    <w:rsid w:val="00B34718"/>
    <w:rsid w:val="00B34EC0"/>
    <w:rsid w:val="00B374F5"/>
    <w:rsid w:val="00B443AC"/>
    <w:rsid w:val="00B44E4F"/>
    <w:rsid w:val="00B50440"/>
    <w:rsid w:val="00B51069"/>
    <w:rsid w:val="00B52AAC"/>
    <w:rsid w:val="00B55B33"/>
    <w:rsid w:val="00B600B1"/>
    <w:rsid w:val="00B601DA"/>
    <w:rsid w:val="00B66616"/>
    <w:rsid w:val="00B6674B"/>
    <w:rsid w:val="00B71737"/>
    <w:rsid w:val="00B75458"/>
    <w:rsid w:val="00B76A87"/>
    <w:rsid w:val="00B77B5B"/>
    <w:rsid w:val="00B837AE"/>
    <w:rsid w:val="00B8388F"/>
    <w:rsid w:val="00B8518B"/>
    <w:rsid w:val="00BA05A3"/>
    <w:rsid w:val="00BA0915"/>
    <w:rsid w:val="00BA0D65"/>
    <w:rsid w:val="00BA1840"/>
    <w:rsid w:val="00BA3920"/>
    <w:rsid w:val="00BA4EB6"/>
    <w:rsid w:val="00BA5975"/>
    <w:rsid w:val="00BA5D9F"/>
    <w:rsid w:val="00BA6D7D"/>
    <w:rsid w:val="00BB0F18"/>
    <w:rsid w:val="00BB33C0"/>
    <w:rsid w:val="00BB3D08"/>
    <w:rsid w:val="00BB54A5"/>
    <w:rsid w:val="00BB74DB"/>
    <w:rsid w:val="00BB7966"/>
    <w:rsid w:val="00BC1A42"/>
    <w:rsid w:val="00BC2BB4"/>
    <w:rsid w:val="00BC6547"/>
    <w:rsid w:val="00BD1572"/>
    <w:rsid w:val="00BD1EAE"/>
    <w:rsid w:val="00BD493D"/>
    <w:rsid w:val="00BD5635"/>
    <w:rsid w:val="00BD728D"/>
    <w:rsid w:val="00BD77F3"/>
    <w:rsid w:val="00BE09E8"/>
    <w:rsid w:val="00BE0D21"/>
    <w:rsid w:val="00BE0E80"/>
    <w:rsid w:val="00BE2B0F"/>
    <w:rsid w:val="00BE3357"/>
    <w:rsid w:val="00BE5CD7"/>
    <w:rsid w:val="00BF0CD8"/>
    <w:rsid w:val="00BF1603"/>
    <w:rsid w:val="00BF3546"/>
    <w:rsid w:val="00BF35DA"/>
    <w:rsid w:val="00BF78AF"/>
    <w:rsid w:val="00BF7EB9"/>
    <w:rsid w:val="00C079B4"/>
    <w:rsid w:val="00C112BF"/>
    <w:rsid w:val="00C1203B"/>
    <w:rsid w:val="00C168AA"/>
    <w:rsid w:val="00C21549"/>
    <w:rsid w:val="00C221D3"/>
    <w:rsid w:val="00C233FA"/>
    <w:rsid w:val="00C2416F"/>
    <w:rsid w:val="00C25DD2"/>
    <w:rsid w:val="00C27119"/>
    <w:rsid w:val="00C31E7F"/>
    <w:rsid w:val="00C37130"/>
    <w:rsid w:val="00C37AF3"/>
    <w:rsid w:val="00C4483A"/>
    <w:rsid w:val="00C4528F"/>
    <w:rsid w:val="00C4634A"/>
    <w:rsid w:val="00C46459"/>
    <w:rsid w:val="00C464E2"/>
    <w:rsid w:val="00C5071B"/>
    <w:rsid w:val="00C51133"/>
    <w:rsid w:val="00C514C9"/>
    <w:rsid w:val="00C57272"/>
    <w:rsid w:val="00C602FA"/>
    <w:rsid w:val="00C62CDF"/>
    <w:rsid w:val="00C64164"/>
    <w:rsid w:val="00C645A4"/>
    <w:rsid w:val="00C64856"/>
    <w:rsid w:val="00C64F7F"/>
    <w:rsid w:val="00C665D1"/>
    <w:rsid w:val="00C66DB7"/>
    <w:rsid w:val="00C67236"/>
    <w:rsid w:val="00C70C83"/>
    <w:rsid w:val="00C712DC"/>
    <w:rsid w:val="00C71F73"/>
    <w:rsid w:val="00C73321"/>
    <w:rsid w:val="00C75F78"/>
    <w:rsid w:val="00C81033"/>
    <w:rsid w:val="00C835A0"/>
    <w:rsid w:val="00C838F1"/>
    <w:rsid w:val="00C856EE"/>
    <w:rsid w:val="00C923F2"/>
    <w:rsid w:val="00C9366C"/>
    <w:rsid w:val="00C9396C"/>
    <w:rsid w:val="00C93CAF"/>
    <w:rsid w:val="00C93DD2"/>
    <w:rsid w:val="00C9619B"/>
    <w:rsid w:val="00CA1F32"/>
    <w:rsid w:val="00CA2328"/>
    <w:rsid w:val="00CA4D5F"/>
    <w:rsid w:val="00CA5CE2"/>
    <w:rsid w:val="00CA5DED"/>
    <w:rsid w:val="00CB49EF"/>
    <w:rsid w:val="00CC27BE"/>
    <w:rsid w:val="00CC5687"/>
    <w:rsid w:val="00CC7219"/>
    <w:rsid w:val="00CD0A91"/>
    <w:rsid w:val="00CD783A"/>
    <w:rsid w:val="00CE0250"/>
    <w:rsid w:val="00CE2930"/>
    <w:rsid w:val="00CE4825"/>
    <w:rsid w:val="00CE5556"/>
    <w:rsid w:val="00CE59D4"/>
    <w:rsid w:val="00CE760D"/>
    <w:rsid w:val="00CF0525"/>
    <w:rsid w:val="00CF10C8"/>
    <w:rsid w:val="00CF2743"/>
    <w:rsid w:val="00CF3390"/>
    <w:rsid w:val="00D0123A"/>
    <w:rsid w:val="00D03A0D"/>
    <w:rsid w:val="00D0426A"/>
    <w:rsid w:val="00D046FE"/>
    <w:rsid w:val="00D068A8"/>
    <w:rsid w:val="00D070FB"/>
    <w:rsid w:val="00D12A41"/>
    <w:rsid w:val="00D12FDE"/>
    <w:rsid w:val="00D1567D"/>
    <w:rsid w:val="00D16655"/>
    <w:rsid w:val="00D1679B"/>
    <w:rsid w:val="00D20ECF"/>
    <w:rsid w:val="00D225E7"/>
    <w:rsid w:val="00D23015"/>
    <w:rsid w:val="00D23C53"/>
    <w:rsid w:val="00D26D40"/>
    <w:rsid w:val="00D321A5"/>
    <w:rsid w:val="00D32555"/>
    <w:rsid w:val="00D36274"/>
    <w:rsid w:val="00D400C1"/>
    <w:rsid w:val="00D40BDA"/>
    <w:rsid w:val="00D433CB"/>
    <w:rsid w:val="00D50755"/>
    <w:rsid w:val="00D51364"/>
    <w:rsid w:val="00D52252"/>
    <w:rsid w:val="00D52257"/>
    <w:rsid w:val="00D529C1"/>
    <w:rsid w:val="00D607F9"/>
    <w:rsid w:val="00D62BF3"/>
    <w:rsid w:val="00D7177A"/>
    <w:rsid w:val="00D76489"/>
    <w:rsid w:val="00D807BC"/>
    <w:rsid w:val="00D87189"/>
    <w:rsid w:val="00D87536"/>
    <w:rsid w:val="00D87F7F"/>
    <w:rsid w:val="00D91641"/>
    <w:rsid w:val="00D91CA9"/>
    <w:rsid w:val="00D92937"/>
    <w:rsid w:val="00D9673A"/>
    <w:rsid w:val="00DA556F"/>
    <w:rsid w:val="00DA6472"/>
    <w:rsid w:val="00DA71DA"/>
    <w:rsid w:val="00DB109B"/>
    <w:rsid w:val="00DB3D28"/>
    <w:rsid w:val="00DB608E"/>
    <w:rsid w:val="00DB65FE"/>
    <w:rsid w:val="00DB6E83"/>
    <w:rsid w:val="00DC08F4"/>
    <w:rsid w:val="00DC0C9F"/>
    <w:rsid w:val="00DC5F77"/>
    <w:rsid w:val="00DC6FD1"/>
    <w:rsid w:val="00DD73DC"/>
    <w:rsid w:val="00DD754E"/>
    <w:rsid w:val="00DE61BE"/>
    <w:rsid w:val="00DF20FC"/>
    <w:rsid w:val="00DF280F"/>
    <w:rsid w:val="00E007C6"/>
    <w:rsid w:val="00E05152"/>
    <w:rsid w:val="00E0599E"/>
    <w:rsid w:val="00E06719"/>
    <w:rsid w:val="00E10EDB"/>
    <w:rsid w:val="00E1410A"/>
    <w:rsid w:val="00E227FF"/>
    <w:rsid w:val="00E23AF9"/>
    <w:rsid w:val="00E32AE4"/>
    <w:rsid w:val="00E3417A"/>
    <w:rsid w:val="00E346E3"/>
    <w:rsid w:val="00E372E7"/>
    <w:rsid w:val="00E4201B"/>
    <w:rsid w:val="00E42496"/>
    <w:rsid w:val="00E43ED0"/>
    <w:rsid w:val="00E43FB9"/>
    <w:rsid w:val="00E44F2A"/>
    <w:rsid w:val="00E44FF6"/>
    <w:rsid w:val="00E4763E"/>
    <w:rsid w:val="00E50730"/>
    <w:rsid w:val="00E52CF9"/>
    <w:rsid w:val="00E556FF"/>
    <w:rsid w:val="00E613E8"/>
    <w:rsid w:val="00E620A4"/>
    <w:rsid w:val="00E62B63"/>
    <w:rsid w:val="00E636C1"/>
    <w:rsid w:val="00E63C03"/>
    <w:rsid w:val="00E63DEA"/>
    <w:rsid w:val="00E6439F"/>
    <w:rsid w:val="00E66590"/>
    <w:rsid w:val="00E66909"/>
    <w:rsid w:val="00E6733A"/>
    <w:rsid w:val="00E7193C"/>
    <w:rsid w:val="00E7398E"/>
    <w:rsid w:val="00E81778"/>
    <w:rsid w:val="00E81FEE"/>
    <w:rsid w:val="00E8625C"/>
    <w:rsid w:val="00E87852"/>
    <w:rsid w:val="00E91E05"/>
    <w:rsid w:val="00E932A6"/>
    <w:rsid w:val="00E93477"/>
    <w:rsid w:val="00E95F8E"/>
    <w:rsid w:val="00E9783E"/>
    <w:rsid w:val="00EA2DE3"/>
    <w:rsid w:val="00EA6773"/>
    <w:rsid w:val="00EB2DD6"/>
    <w:rsid w:val="00EB451E"/>
    <w:rsid w:val="00EB549C"/>
    <w:rsid w:val="00EC2E7B"/>
    <w:rsid w:val="00EC4C27"/>
    <w:rsid w:val="00ED17F8"/>
    <w:rsid w:val="00EE1480"/>
    <w:rsid w:val="00EE30EC"/>
    <w:rsid w:val="00EE51C7"/>
    <w:rsid w:val="00EE539D"/>
    <w:rsid w:val="00EE77DA"/>
    <w:rsid w:val="00EF3C8C"/>
    <w:rsid w:val="00F01A58"/>
    <w:rsid w:val="00F03EC5"/>
    <w:rsid w:val="00F040F4"/>
    <w:rsid w:val="00F04BA5"/>
    <w:rsid w:val="00F05378"/>
    <w:rsid w:val="00F101CC"/>
    <w:rsid w:val="00F11E1A"/>
    <w:rsid w:val="00F12CDC"/>
    <w:rsid w:val="00F148BD"/>
    <w:rsid w:val="00F149D3"/>
    <w:rsid w:val="00F15455"/>
    <w:rsid w:val="00F21AAA"/>
    <w:rsid w:val="00F231CD"/>
    <w:rsid w:val="00F26519"/>
    <w:rsid w:val="00F27DB3"/>
    <w:rsid w:val="00F31022"/>
    <w:rsid w:val="00F33930"/>
    <w:rsid w:val="00F349E5"/>
    <w:rsid w:val="00F3685B"/>
    <w:rsid w:val="00F36E3C"/>
    <w:rsid w:val="00F4094F"/>
    <w:rsid w:val="00F420E9"/>
    <w:rsid w:val="00F45C44"/>
    <w:rsid w:val="00F500E5"/>
    <w:rsid w:val="00F50307"/>
    <w:rsid w:val="00F51C34"/>
    <w:rsid w:val="00F606AC"/>
    <w:rsid w:val="00F6773F"/>
    <w:rsid w:val="00F67D24"/>
    <w:rsid w:val="00F70327"/>
    <w:rsid w:val="00F7519A"/>
    <w:rsid w:val="00F7546C"/>
    <w:rsid w:val="00F801A2"/>
    <w:rsid w:val="00F80CE9"/>
    <w:rsid w:val="00F81FB6"/>
    <w:rsid w:val="00F87602"/>
    <w:rsid w:val="00F9546B"/>
    <w:rsid w:val="00F956C6"/>
    <w:rsid w:val="00FA34A7"/>
    <w:rsid w:val="00FA6F15"/>
    <w:rsid w:val="00FB1A33"/>
    <w:rsid w:val="00FB3505"/>
    <w:rsid w:val="00FB4264"/>
    <w:rsid w:val="00FB6A51"/>
    <w:rsid w:val="00FB6B87"/>
    <w:rsid w:val="00FB77C9"/>
    <w:rsid w:val="00FC0EDB"/>
    <w:rsid w:val="00FC700D"/>
    <w:rsid w:val="00FC737B"/>
    <w:rsid w:val="00FD29D9"/>
    <w:rsid w:val="00FD4029"/>
    <w:rsid w:val="00FD636F"/>
    <w:rsid w:val="00FD75CC"/>
    <w:rsid w:val="00FD7CF7"/>
    <w:rsid w:val="00FE1BE6"/>
    <w:rsid w:val="00FE1FAC"/>
    <w:rsid w:val="00FE2664"/>
    <w:rsid w:val="00FE6243"/>
    <w:rsid w:val="00FF33FF"/>
    <w:rsid w:val="00FF5942"/>
    <w:rsid w:val="00FF682A"/>
    <w:rsid w:val="00FF72CF"/>
    <w:rsid w:val="07BB1B3B"/>
    <w:rsid w:val="141C4E71"/>
    <w:rsid w:val="1A2B1F1C"/>
    <w:rsid w:val="1BF50FFA"/>
    <w:rsid w:val="22971BDE"/>
    <w:rsid w:val="24EE5417"/>
    <w:rsid w:val="4D8A5315"/>
    <w:rsid w:val="620A27FB"/>
    <w:rsid w:val="62E170CA"/>
    <w:rsid w:val="69A668AC"/>
    <w:rsid w:val="6AE65EDB"/>
    <w:rsid w:val="6E593B49"/>
    <w:rsid w:val="7F5D6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宋体" w:hAnsi="宋体" w:eastAsia="宋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宋体"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cs="宋体"/>
      <w:b/>
      <w:bCs/>
      <w:kern w:val="36"/>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2"/>
    <w:semiHidden/>
    <w:unhideWhenUsed/>
    <w:qFormat/>
    <w:uiPriority w:val="99"/>
    <w:pPr>
      <w:jc w:val="left"/>
    </w:pPr>
  </w:style>
  <w:style w:type="paragraph" w:styleId="4">
    <w:name w:val="Balloon Text"/>
    <w:basedOn w:val="1"/>
    <w:link w:val="24"/>
    <w:semiHidden/>
    <w:unhideWhenUsed/>
    <w:qFormat/>
    <w:uiPriority w:val="99"/>
    <w:rPr>
      <w:sz w:val="18"/>
      <w:szCs w:val="18"/>
    </w:rPr>
  </w:style>
  <w:style w:type="paragraph" w:styleId="5">
    <w:name w:val="footer"/>
    <w:basedOn w:val="1"/>
    <w:link w:val="16"/>
    <w:unhideWhenUsed/>
    <w:qFormat/>
    <w:uiPriority w:val="99"/>
    <w:pPr>
      <w:tabs>
        <w:tab w:val="center" w:pos="4153"/>
        <w:tab w:val="right" w:pos="8306"/>
      </w:tabs>
      <w:snapToGrid w:val="0"/>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cs="宋体"/>
      <w:kern w:val="0"/>
      <w:sz w:val="24"/>
      <w:szCs w:val="24"/>
    </w:rPr>
  </w:style>
  <w:style w:type="paragraph" w:styleId="8">
    <w:name w:val="annotation subject"/>
    <w:basedOn w:val="3"/>
    <w:next w:val="3"/>
    <w:link w:val="23"/>
    <w:semiHidden/>
    <w:unhideWhenUsed/>
    <w:qFormat/>
    <w:uiPriority w:val="99"/>
    <w:rPr>
      <w:b/>
      <w:bCs/>
    </w:rPr>
  </w:style>
  <w:style w:type="table" w:styleId="10">
    <w:name w:val="Table Grid"/>
    <w:basedOn w:val="9"/>
    <w:qFormat/>
    <w:uiPriority w:val="39"/>
    <w:rPr>
      <w:rFonts w:asciiTheme="minorHAnsi" w:hAnsiTheme="minorHAnsi" w:eastAsiaTheme="minorEastAsia"/>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Emphasis"/>
    <w:basedOn w:val="11"/>
    <w:qFormat/>
    <w:uiPriority w:val="20"/>
    <w:rPr>
      <w:i/>
      <w:iCs/>
    </w:rPr>
  </w:style>
  <w:style w:type="character" w:styleId="13">
    <w:name w:val="Hyperlink"/>
    <w:basedOn w:val="11"/>
    <w:semiHidden/>
    <w:unhideWhenUsed/>
    <w:qFormat/>
    <w:uiPriority w:val="99"/>
    <w:rPr>
      <w:color w:val="0000FF"/>
      <w:u w:val="single"/>
    </w:rPr>
  </w:style>
  <w:style w:type="character" w:styleId="14">
    <w:name w:val="annotation reference"/>
    <w:basedOn w:val="11"/>
    <w:semiHidden/>
    <w:unhideWhenUsed/>
    <w:qFormat/>
    <w:uiPriority w:val="99"/>
    <w:rPr>
      <w:sz w:val="21"/>
      <w:szCs w:val="21"/>
    </w:rPr>
  </w:style>
  <w:style w:type="character" w:customStyle="1" w:styleId="15">
    <w:name w:val="页眉 字符"/>
    <w:basedOn w:val="11"/>
    <w:link w:val="6"/>
    <w:qFormat/>
    <w:uiPriority w:val="99"/>
    <w:rPr>
      <w:sz w:val="18"/>
      <w:szCs w:val="18"/>
    </w:rPr>
  </w:style>
  <w:style w:type="character" w:customStyle="1" w:styleId="16">
    <w:name w:val="页脚 字符"/>
    <w:basedOn w:val="11"/>
    <w:link w:val="5"/>
    <w:qFormat/>
    <w:uiPriority w:val="99"/>
    <w:rPr>
      <w:sz w:val="18"/>
      <w:szCs w:val="18"/>
    </w:rPr>
  </w:style>
  <w:style w:type="character" w:customStyle="1" w:styleId="17">
    <w:name w:val="标题 1 字符"/>
    <w:basedOn w:val="11"/>
    <w:link w:val="2"/>
    <w:qFormat/>
    <w:uiPriority w:val="9"/>
    <w:rPr>
      <w:rFonts w:cs="宋体"/>
      <w:b/>
      <w:bCs/>
      <w:kern w:val="36"/>
      <w:sz w:val="48"/>
      <w:szCs w:val="48"/>
    </w:rPr>
  </w:style>
  <w:style w:type="paragraph" w:customStyle="1" w:styleId="18">
    <w:name w:val="Normal Indent1"/>
    <w:basedOn w:val="1"/>
    <w:qFormat/>
    <w:uiPriority w:val="99"/>
    <w:pPr>
      <w:autoSpaceDE w:val="0"/>
      <w:autoSpaceDN w:val="0"/>
      <w:ind w:firstLine="624"/>
    </w:pPr>
    <w:rPr>
      <w:rFonts w:ascii="Calibri" w:hAnsi="Calibri" w:eastAsia="仿宋" w:cs="Arial"/>
      <w:spacing w:val="4"/>
      <w:sz w:val="28"/>
    </w:rPr>
  </w:style>
  <w:style w:type="paragraph" w:customStyle="1" w:styleId="19">
    <w:name w:val="ql-align-justify"/>
    <w:basedOn w:val="1"/>
    <w:qFormat/>
    <w:uiPriority w:val="0"/>
    <w:pPr>
      <w:widowControl/>
      <w:spacing w:before="100" w:beforeAutospacing="1" w:after="100" w:afterAutospacing="1"/>
      <w:jc w:val="left"/>
    </w:pPr>
    <w:rPr>
      <w:rFonts w:cs="宋体"/>
      <w:kern w:val="0"/>
      <w:sz w:val="24"/>
      <w:szCs w:val="24"/>
    </w:rPr>
  </w:style>
  <w:style w:type="character" w:customStyle="1" w:styleId="20">
    <w:name w:val="ref"/>
    <w:basedOn w:val="11"/>
    <w:qFormat/>
    <w:uiPriority w:val="0"/>
  </w:style>
  <w:style w:type="paragraph" w:styleId="21">
    <w:name w:val="List Paragraph"/>
    <w:basedOn w:val="1"/>
    <w:qFormat/>
    <w:uiPriority w:val="34"/>
    <w:pPr>
      <w:ind w:firstLine="420" w:firstLineChars="200"/>
    </w:pPr>
  </w:style>
  <w:style w:type="character" w:customStyle="1" w:styleId="22">
    <w:name w:val="批注文字 字符"/>
    <w:basedOn w:val="11"/>
    <w:link w:val="3"/>
    <w:semiHidden/>
    <w:qFormat/>
    <w:uiPriority w:val="99"/>
  </w:style>
  <w:style w:type="character" w:customStyle="1" w:styleId="23">
    <w:name w:val="批注主题 字符"/>
    <w:basedOn w:val="22"/>
    <w:link w:val="8"/>
    <w:semiHidden/>
    <w:qFormat/>
    <w:uiPriority w:val="99"/>
    <w:rPr>
      <w:b/>
      <w:bCs/>
    </w:rPr>
  </w:style>
  <w:style w:type="character" w:customStyle="1" w:styleId="24">
    <w:name w:val="批注框文本 字符"/>
    <w:basedOn w:val="11"/>
    <w:link w:val="4"/>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4048C70-0CF1-40FB-A066-49E55E29A8BE}">
  <ds:schemaRefs/>
</ds:datastoreItem>
</file>

<file path=docProps/app.xml><?xml version="1.0" encoding="utf-8"?>
<Properties xmlns="http://schemas.openxmlformats.org/officeDocument/2006/extended-properties" xmlns:vt="http://schemas.openxmlformats.org/officeDocument/2006/docPropsVTypes">
  <Template>Normal.dotm</Template>
  <Pages>25</Pages>
  <Words>2117</Words>
  <Characters>12068</Characters>
  <Lines>100</Lines>
  <Paragraphs>28</Paragraphs>
  <TotalTime>53</TotalTime>
  <ScaleCrop>false</ScaleCrop>
  <LinksUpToDate>false</LinksUpToDate>
  <CharactersWithSpaces>14157</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2021-11-02T13:05:00Z</dcterms:created>
  <dc:creator>Bluesky</dc:creator>
  <cp:lastModifiedBy>Administrator</cp:lastModifiedBy>
  <cp:lastPrinted>2021-11-11T02:34:00Z</cp:lastPrinted>
  <dcterms:modified xsi:type="dcterms:W3CDTF">2021-11-11T03:04:08Z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18BD4C49AFC941A5900CE2DB9C66B274</vt:lpwstr>
  </property>
</Properties>
</file>