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F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hAnsi="Calibri" w:eastAsia="方正小标宋简体" w:cs="Times New Roman"/>
          <w:bCs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Calibri" w:eastAsia="方正小标宋简体" w:cs="Times New Roman"/>
          <w:bCs/>
          <w:kern w:val="0"/>
          <w:sz w:val="44"/>
          <w:szCs w:val="44"/>
          <w:lang w:val="en-US" w:eastAsia="zh-CN" w:bidi="ar"/>
        </w:rPr>
        <w:t>关于《淮北市发展改革委关于建立工业蒸汽价格机制的意见（试行）》的起草情况说明</w:t>
      </w:r>
    </w:p>
    <w:p w14:paraId="575AF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hAnsi="Calibri" w:eastAsia="方正小标宋简体" w:cs="Times New Roman"/>
          <w:bCs/>
          <w:kern w:val="0"/>
          <w:sz w:val="44"/>
          <w:szCs w:val="44"/>
          <w:lang w:val="en-US" w:eastAsia="zh-CN" w:bidi="ar"/>
        </w:rPr>
      </w:pPr>
    </w:p>
    <w:p w14:paraId="6707106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理顺我市工业蒸汽价格关系，保障供需双方合法权益，促进企业持续健康稳定发展，市发展改革委在深入调研、广泛征求意见的基础上，起草了《关于建立工业蒸汽价格机制的意见（试行）》（以下简称《意见》）。现将有关起草情况说明如下：</w:t>
      </w:r>
    </w:p>
    <w:p w14:paraId="5B1C8C32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</w:t>
      </w:r>
    </w:p>
    <w:p w14:paraId="76A88F9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近年来，随着我市经济社会快速发展，工业蒸汽需求持续增长，但长期以来，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我市</w:t>
      </w:r>
      <w:r>
        <w:rPr>
          <w:rFonts w:hint="eastAsia" w:ascii="仿宋" w:hAnsi="仿宋" w:eastAsia="仿宋" w:cs="仿宋"/>
          <w:sz w:val="32"/>
          <w:szCs w:val="32"/>
        </w:rPr>
        <w:t>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力</w:t>
      </w:r>
      <w:r>
        <w:rPr>
          <w:rFonts w:hint="eastAsia" w:ascii="仿宋" w:hAnsi="仿宋" w:eastAsia="仿宋" w:cs="仿宋"/>
          <w:sz w:val="32"/>
          <w:szCs w:val="32"/>
        </w:rPr>
        <w:t>资源优势没有转化为热力优势，没有形成全市“一张网”，工业蒸汽价格机制不够完善，难以有效反映市场供求关系，一定程度上制约了企业健康发展。为破解这一难题，市发展改革委根据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国家发展改革委 建设部印发关于建立煤热价格联动机制的指导意见的通知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》等</w:t>
      </w:r>
      <w:r>
        <w:rPr>
          <w:rFonts w:hint="eastAsia" w:ascii="仿宋" w:hAnsi="仿宋" w:eastAsia="仿宋" w:cs="仿宋"/>
          <w:sz w:val="32"/>
          <w:szCs w:val="32"/>
        </w:rPr>
        <w:t>有关文件精神，结合我市实际，研究起草了《意见》。</w:t>
      </w:r>
    </w:p>
    <w:p w14:paraId="39146695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二、主要内容</w:t>
      </w:r>
    </w:p>
    <w:p w14:paraId="511E125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《意见》共六部分，主要内容包括：明确工业蒸汽价格构成。 将工业蒸汽价格分为出厂价格和销售价格，并分别明确了定价原则。</w:t>
      </w:r>
    </w:p>
    <w:p w14:paraId="656F596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建立市场化的价格形成机制。工业蒸汽价格实行市场调节价，由供需双方协商确定，政府仅制定基准价格并提供建议。</w:t>
      </w:r>
    </w:p>
    <w:p w14:paraId="5F8E779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建立煤炭与工业蒸汽价格联动机制。当煤炭价格波动超过5%时，工业蒸汽价格相应调整，企业承担15%成本变动，其余85%传导至下游。</w:t>
      </w:r>
    </w:p>
    <w:p w14:paraId="450B99F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建立成本调查和定期调整机制。 定期开展成本调查，工业蒸汽运营公司按照“准许成本+合理收益（不超过7%）”原则确定终端销售价格。</w:t>
      </w:r>
    </w:p>
    <w:p w14:paraId="41849A6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建立价格协调机制。当供需双方无法达成一致时，由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供汽</w:t>
      </w:r>
      <w:r>
        <w:rPr>
          <w:rFonts w:hint="eastAsia" w:ascii="仿宋" w:hAnsi="仿宋" w:eastAsia="仿宋" w:cs="仿宋"/>
          <w:sz w:val="32"/>
          <w:szCs w:val="32"/>
        </w:rPr>
        <w:t>行业主管部门牵头，政府有关部门、行业协会、企业共同参与，协调解决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保障市场平稳运行。</w:t>
      </w:r>
    </w:p>
    <w:p w14:paraId="1CBA7AE9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0A922F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18BFE1E">
      <w:pPr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淮北</w:t>
      </w:r>
      <w:r>
        <w:rPr>
          <w:rFonts w:hint="eastAsia" w:ascii="仿宋" w:hAnsi="仿宋" w:eastAsia="仿宋" w:cs="仿宋"/>
          <w:sz w:val="32"/>
          <w:szCs w:val="32"/>
        </w:rPr>
        <w:t>市发展改革委</w:t>
      </w:r>
    </w:p>
    <w:p w14:paraId="4B7F9044">
      <w:pPr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709D"/>
    <w:rsid w:val="2B4B61C5"/>
    <w:rsid w:val="314D6456"/>
    <w:rsid w:val="3FFF709D"/>
    <w:rsid w:val="5FAB8BD9"/>
    <w:rsid w:val="6FEFE059"/>
    <w:rsid w:val="7FDC84C6"/>
    <w:rsid w:val="BA6F2E81"/>
    <w:rsid w:val="CDEFCA1B"/>
    <w:rsid w:val="FF96E3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662</Characters>
  <Lines>0</Lines>
  <Paragraphs>0</Paragraphs>
  <TotalTime>21.6666666666667</TotalTime>
  <ScaleCrop>false</ScaleCrop>
  <LinksUpToDate>false</LinksUpToDate>
  <CharactersWithSpaces>665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2025-02-15T00:26:00Z</dcterms:created>
  <dc:creator>hb</dc:creator>
  <cp:lastModifiedBy>风之诺言</cp:lastModifiedBy>
  <cp:lastPrinted>2025-02-15T00:46:34Z</cp:lastPrinted>
  <dcterms:modified xsi:type="dcterms:W3CDTF">2025-02-14T09:13:24Z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KSOTemplateDocerSaveRecord">
    <vt:lpwstr>eyJoZGlkIjoiMGFjZDMxZjRkYzdiNmM5ZDNiMTYwMWFjYWYwMWQ1ZTEiLCJ1c2VySWQiOiIyNTIzMjIyMjQifQ==</vt:lpwstr>
  </property>
  <property fmtid="{D5CDD505-2E9C-101B-9397-08002B2CF9AE}" pid="4" name="ICV">
    <vt:lpwstr>5F4E04D6E721451D876473A6B14C8823_13</vt:lpwstr>
  </property>
</Properties>
</file>