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Pr/>
    </w:p>
    <w:p>
      <w:pPr/>
    </w:p>
    <w:p>
      <w:pPr/>
    </w:p>
    <w:p>
      <w:pPr/>
    </w:p>
    <w:p>
      <w:pPr/>
    </w:p>
    <w:p>
      <w:pPr/>
    </w:p>
    <w:p>
      <w:pPr/>
    </w:p>
    <w:p>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淮北市价格认证中心</w:t>
      </w:r>
    </w:p>
    <w:p>
      <w:pPr>
        <w:spacing w:line="560" w:lineRule="exact"/>
        <w:jc w:val="center"/>
        <w:rPr>
          <w:rFonts w:ascii="TimesNewRoman" w:hAnsi="TimesNewRoman" w:eastAsia="华文中宋" w:cs="TimesNewRoman"/>
          <w:b/>
          <w:sz w:val="44"/>
          <w:szCs w:val="44"/>
        </w:rPr>
      </w:pPr>
      <w:r>
        <w:rPr>
          <w:rFonts w:hint="eastAsia" w:ascii="方正小标宋简体" w:hAnsi="方正小标宋简体" w:eastAsia="方正小标宋简体" w:cs="方正小标宋简体"/>
          <w:b w:val="0"/>
          <w:bCs/>
          <w:sz w:val="44"/>
          <w:szCs w:val="44"/>
        </w:rPr>
        <w:t>2025年</w:t>
      </w:r>
      <w:r>
        <w:rPr>
          <w:rFonts w:hint="eastAsia" w:ascii="方正小标宋简体" w:hAnsi="方正小标宋简体" w:eastAsia="方正小标宋简体" w:cs="方正小标宋简体"/>
          <w:b w:val="0"/>
          <w:bCs/>
          <w:sz w:val="44"/>
          <w:szCs w:val="44"/>
          <w:lang w:eastAsia="zh-CN"/>
        </w:rPr>
        <w:t>单位</w:t>
      </w:r>
      <w:r>
        <w:rPr>
          <w:rFonts w:hint="eastAsia" w:ascii="方正小标宋简体" w:hAnsi="方正小标宋简体" w:eastAsia="方正小标宋简体" w:cs="方正小标宋简体"/>
          <w:b w:val="0"/>
          <w:bCs/>
          <w:sz w:val="44"/>
          <w:szCs w:val="44"/>
        </w:rPr>
        <w:t>预算</w:t>
      </w:r>
    </w:p>
    <w:p>
      <w:pPr/>
    </w:p>
    <w:p>
      <w:pPr/>
    </w:p>
    <w:p>
      <w:pPr/>
    </w:p>
    <w:p>
      <w:pPr/>
    </w:p>
    <w:p>
      <w:pPr/>
    </w:p>
    <w:p>
      <w:pPr/>
    </w:p>
    <w:p>
      <w:pPr/>
    </w:p>
    <w:p>
      <w:pPr/>
    </w:p>
    <w:p>
      <w:pPr/>
    </w:p>
    <w:p>
      <w:pPr/>
    </w:p>
    <w:p>
      <w:pPr/>
    </w:p>
    <w:p>
      <w:pPr/>
    </w:p>
    <w:p>
      <w:pPr/>
    </w:p>
    <w:p>
      <w:pPr/>
    </w:p>
    <w:p>
      <w:pPr/>
    </w:p>
    <w:p>
      <w:pPr/>
    </w:p>
    <w:p>
      <w:pPr/>
    </w:p>
    <w:p>
      <w:pPr/>
    </w:p>
    <w:p>
      <w:pPr/>
    </w:p>
    <w:p>
      <w:pPr/>
    </w:p>
    <w:p>
      <w:pPr/>
    </w:p>
    <w:p>
      <w:pPr/>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Pr/>
    </w:p>
    <w:p>
      <w:pPr>
        <w:pStyle w:val="6"/>
        <w:adjustRightInd w:val="0"/>
        <w:snapToGrid w:val="0"/>
        <w:spacing w:line="560" w:lineRule="exact"/>
        <w:jc w:val="both"/>
        <w:rPr>
          <w:rFonts w:hint="eastAsia"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第一部分 </w:t>
      </w:r>
      <w:r>
        <w:rPr>
          <w:rFonts w:hint="eastAsia"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概况</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预算构成</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2025年度主要工作任务</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2025年</w:t>
      </w:r>
      <w:r>
        <w:rPr>
          <w:rFonts w:hint="eastAsia"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预算表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2025年收入总表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2025年支出总表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2025年财政拨款收支总表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2025年一般公共预算支出表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2025年一般公共预算基本支出表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eastAsia" w:ascii="Times New Roman" w:hAnsi="Times New Roman" w:eastAsia="仿宋_GB2312" w:cs="Times New Roman"/>
          <w:bCs/>
          <w:sz w:val="32"/>
          <w:szCs w:val="32"/>
          <w:lang w:val="en-US" w:eastAsia="zh-CN"/>
        </w:rPr>
        <w:t>淮北市价格认证中心</w:t>
      </w:r>
      <w:r>
        <w:rPr>
          <w:rFonts w:hint="default" w:ascii="Times New Roman" w:hAnsi="Times New Roman" w:eastAsia="仿宋_GB2312" w:cs="Times New Roman"/>
          <w:bCs/>
          <w:sz w:val="32"/>
          <w:szCs w:val="32"/>
        </w:rPr>
        <w:t>2025年政府性基金预算支出表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2025年国有资本经营预算支出表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2025年项目支出表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2025年政府采购支出表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2025年政府购买服务支出表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2025年通用资产配置支出表</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2025单位预算情况说明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预算纳入绩效考评项目表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2、 </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bCs/>
          <w:sz w:val="32"/>
          <w:szCs w:val="32"/>
        </w:rPr>
        <w:t>2025年</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预算专项资金管理清单（专栏公开）</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第一部分 </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概况</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highlight w:val="yellow"/>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highlight w:val="none"/>
        </w:rPr>
        <w:t>、主要职责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default" w:ascii="Times New Roman" w:hAnsi="Times New Roman" w:eastAsia="仿宋_GB2312" w:cs="Times New Roman"/>
          <w:color w:val="auto"/>
          <w:szCs w:val="32"/>
          <w:lang w:val="en-US" w:eastAsia="zh-CN"/>
        </w:rPr>
        <w:t xml:space="preserve">      </w:t>
      </w:r>
      <w:r>
        <w:rPr>
          <w:rFonts w:hint="eastAsia" w:ascii="TimesNewRoman" w:hAnsi="TimesNewRoman" w:eastAsia="仿宋_GB2312" w:cs="TimesNewRoman"/>
          <w:bCs/>
          <w:kern w:val="0"/>
          <w:sz w:val="32"/>
          <w:szCs w:val="32"/>
          <w:lang w:val="en-US" w:eastAsia="zh-CN" w:bidi="ar-SA"/>
        </w:rPr>
        <w:t>（一）对纪检监察案件中涉及的价格不明或价格有争议的财物进行价格认定。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（二）对刑事案件中涉及的价格不明或价格有争议的财物进行价格认定。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（三）对行政诉讼、复议及处罚案件中涉及的价格不明或价格有争议的财物进行价格认定。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（四）对行政征收、征用及执法活动中涉及的价格不明或价格有争议的财物进行价格认定。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（五）对国家赔偿、补偿事项中涉及的价格不明或价格有争议的财物进行价格认定。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（六）对法律法规规定的应当进行价格认定的事项开展价格认定。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（七）办理本市范围内的价格认定复核事项。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（八）对经营者、消费者、行业组织等市场主体在经济活动中发生的价格争议进行调解和处理。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（九）对违规超标的房改房、集资房进行清房价格认定。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eastAsia" w:ascii="TimesNewRoman" w:hAnsi="TimesNewRoman" w:eastAsia="仿宋_GB2312" w:cs="TimesNewRoman"/>
          <w:bCs/>
          <w:kern w:val="0"/>
          <w:sz w:val="32"/>
          <w:szCs w:val="32"/>
          <w:lang w:val="en-US" w:eastAsia="zh-CN" w:bidi="ar-SA"/>
        </w:rPr>
        <w:t>（十）对划拨土地房屋交易征收土地收益金进行价格认定。</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单位</w:t>
      </w:r>
      <w:r>
        <w:rPr>
          <w:rFonts w:hint="default" w:ascii="Times New Roman" w:hAnsi="Times New Roman" w:eastAsia="黑体" w:cs="Times New Roman"/>
          <w:bCs/>
          <w:sz w:val="32"/>
          <w:szCs w:val="32"/>
        </w:rPr>
        <w:t>预算构成</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sz w:val="32"/>
          <w:szCs w:val="32"/>
        </w:rPr>
        <w:t>2025年度</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预算仅包括</w:t>
      </w:r>
      <w:r>
        <w:rPr>
          <w:rFonts w:hint="eastAsia" w:ascii="Times New Roman" w:hAnsi="Times New Roman" w:eastAsia="仿宋_GB2312" w:cs="Times New Roman"/>
          <w:bCs/>
          <w:sz w:val="32"/>
          <w:szCs w:val="32"/>
          <w:lang w:eastAsia="zh-CN"/>
        </w:rPr>
        <w:t>淮北市价格认证中心</w:t>
      </w:r>
      <w:r>
        <w:rPr>
          <w:rFonts w:hint="default" w:ascii="Times New Roman" w:hAnsi="Times New Roman" w:eastAsia="仿宋_GB2312" w:cs="Times New Roman"/>
          <w:sz w:val="32"/>
          <w:szCs w:val="32"/>
        </w:rPr>
        <w:t>预算，无其他下属单位预算。</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highlight w:val="none"/>
        </w:rPr>
        <w:t>2025年度主要工作任务</w:t>
      </w:r>
    </w:p>
    <w:p>
      <w:pPr>
        <w:keepNext w:val="0"/>
        <w:keepLines w:val="0"/>
        <w:pageBreakBefore w:val="0"/>
        <w:widowControl/>
        <w:shd w:val="clear" w:color="auto" w:fill="FFFFFF"/>
        <w:kinsoku/>
        <w:wordWrap/>
        <w:overflowPunct/>
        <w:topLinePunct w:val="0"/>
        <w:autoSpaceDE/>
        <w:autoSpaceDN/>
        <w:adjustRightInd/>
        <w:snapToGrid/>
        <w:ind w:left="0" w:firstLine="640" w:firstLineChars="200"/>
        <w:rPr>
          <w:rFonts w:hint="eastAsia"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lang w:eastAsia="zh-CN"/>
        </w:rPr>
        <w:t>一是切实发挥职能作用，继续审慎抓好涉案、涉税、渉纪价格认定工作，做好四个服务。</w:t>
      </w:r>
    </w:p>
    <w:p>
      <w:pPr>
        <w:keepNext w:val="0"/>
        <w:keepLines w:val="0"/>
        <w:pageBreakBefore w:val="0"/>
        <w:kinsoku/>
        <w:wordWrap/>
        <w:overflowPunct/>
        <w:topLinePunct w:val="0"/>
        <w:autoSpaceDE/>
        <w:autoSpaceDN/>
        <w:adjustRightInd/>
        <w:snapToGrid/>
        <w:ind w:left="0" w:firstLine="640" w:firstLineChars="200"/>
        <w:rPr>
          <w:rFonts w:hint="eastAsia"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二是</w:t>
      </w:r>
      <w:r>
        <w:rPr>
          <w:rFonts w:hint="eastAsia" w:ascii="TimesNewRoman" w:hAnsi="TimesNewRoman" w:eastAsia="仿宋_GB2312" w:cs="TimesNewRoman"/>
          <w:bCs/>
          <w:kern w:val="0"/>
          <w:sz w:val="32"/>
          <w:szCs w:val="32"/>
          <w:lang w:eastAsia="zh-CN"/>
        </w:rPr>
        <w:t>进一步</w:t>
      </w:r>
      <w:r>
        <w:rPr>
          <w:rFonts w:hint="eastAsia" w:ascii="TimesNewRoman" w:hAnsi="TimesNewRoman" w:eastAsia="仿宋_GB2312" w:cs="TimesNewRoman"/>
          <w:bCs/>
          <w:kern w:val="0"/>
          <w:sz w:val="32"/>
          <w:szCs w:val="32"/>
        </w:rPr>
        <w:t>贯彻落实《安徽省价格争议调解处理办法》</w:t>
      </w:r>
      <w:r>
        <w:rPr>
          <w:rFonts w:hint="eastAsia" w:ascii="TimesNewRoman" w:hAnsi="TimesNewRoman" w:eastAsia="仿宋_GB2312" w:cs="TimesNewRoman"/>
          <w:bCs/>
          <w:kern w:val="0"/>
          <w:sz w:val="32"/>
          <w:szCs w:val="32"/>
          <w:lang w:eastAsia="zh-CN"/>
        </w:rPr>
        <w:t>、</w:t>
      </w:r>
      <w:r>
        <w:rPr>
          <w:rFonts w:hint="eastAsia" w:ascii="TimesNewRoman" w:hAnsi="TimesNewRoman" w:eastAsia="仿宋_GB2312" w:cs="TimesNewRoman"/>
          <w:bCs/>
          <w:kern w:val="0"/>
          <w:sz w:val="32"/>
          <w:szCs w:val="32"/>
        </w:rPr>
        <w:t>《</w:t>
      </w:r>
      <w:r>
        <w:rPr>
          <w:rFonts w:hint="eastAsia" w:ascii="TimesNewRoman" w:hAnsi="TimesNewRoman" w:eastAsia="仿宋_GB2312" w:cs="TimesNewRoman"/>
          <w:bCs/>
          <w:kern w:val="0"/>
          <w:sz w:val="32"/>
          <w:szCs w:val="32"/>
          <w:lang w:eastAsia="zh-CN"/>
        </w:rPr>
        <w:t>关于建立淮北市价格争议纠纷“总对总”在线诉调对接机制的意见</w:t>
      </w:r>
      <w:r>
        <w:rPr>
          <w:rFonts w:hint="eastAsia" w:ascii="TimesNewRoman" w:hAnsi="TimesNewRoman" w:eastAsia="仿宋_GB2312" w:cs="TimesNewRoman"/>
          <w:bCs/>
          <w:kern w:val="0"/>
          <w:sz w:val="32"/>
          <w:szCs w:val="32"/>
        </w:rPr>
        <w:t>》</w:t>
      </w:r>
      <w:r>
        <w:rPr>
          <w:rFonts w:hint="eastAsia" w:ascii="TimesNewRoman" w:hAnsi="TimesNewRoman" w:eastAsia="仿宋_GB2312" w:cs="TimesNewRoman"/>
          <w:bCs/>
          <w:kern w:val="0"/>
          <w:sz w:val="32"/>
          <w:szCs w:val="32"/>
          <w:lang w:eastAsia="zh-CN"/>
        </w:rPr>
        <w:t>等规定</w:t>
      </w:r>
      <w:r>
        <w:rPr>
          <w:rFonts w:hint="eastAsia" w:ascii="TimesNewRoman" w:hAnsi="TimesNewRoman" w:eastAsia="仿宋_GB2312" w:cs="TimesNewRoman"/>
          <w:bCs/>
          <w:kern w:val="0"/>
          <w:sz w:val="32"/>
          <w:szCs w:val="32"/>
        </w:rPr>
        <w:t>，</w:t>
      </w:r>
      <w:r>
        <w:rPr>
          <w:rFonts w:hint="eastAsia" w:ascii="TimesNewRoman" w:hAnsi="TimesNewRoman" w:eastAsia="仿宋_GB2312" w:cs="TimesNewRoman"/>
          <w:bCs/>
          <w:kern w:val="0"/>
          <w:sz w:val="32"/>
          <w:szCs w:val="32"/>
          <w:lang w:eastAsia="zh-CN"/>
        </w:rPr>
        <w:t>积极推进</w:t>
      </w:r>
      <w:r>
        <w:rPr>
          <w:rFonts w:hint="eastAsia" w:ascii="TimesNewRoman" w:hAnsi="TimesNewRoman" w:eastAsia="仿宋_GB2312" w:cs="TimesNewRoman"/>
          <w:bCs/>
          <w:kern w:val="0"/>
          <w:sz w:val="32"/>
          <w:szCs w:val="32"/>
        </w:rPr>
        <w:t>价格争议调解处理工作</w:t>
      </w:r>
      <w:r>
        <w:rPr>
          <w:rFonts w:ascii="TimesNewRoman" w:hAnsi="TimesNewRoman" w:eastAsia="仿宋_GB2312" w:cs="TimesNewRoman"/>
          <w:bCs/>
          <w:kern w:val="0"/>
          <w:sz w:val="32"/>
          <w:szCs w:val="32"/>
        </w:rPr>
        <w:t>。</w:t>
      </w:r>
    </w:p>
    <w:p>
      <w:pPr>
        <w:keepNext w:val="0"/>
        <w:keepLines w:val="0"/>
        <w:pageBreakBefore w:val="0"/>
        <w:kinsoku/>
        <w:wordWrap/>
        <w:overflowPunct/>
        <w:topLinePunct w:val="0"/>
        <w:autoSpaceDE/>
        <w:autoSpaceDN/>
        <w:adjustRightInd/>
        <w:snapToGrid/>
        <w:ind w:left="0" w:firstLine="640" w:firstLineChars="200"/>
        <w:rPr>
          <w:rFonts w:hint="eastAsia"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三是按照省价格认证中心要求，依法依规、扎实稳妥地推进信息化建设工作，确保信息化平台发挥成效</w:t>
      </w:r>
      <w:r>
        <w:rPr>
          <w:rFonts w:ascii="TimesNewRoman" w:hAnsi="TimesNewRoman" w:eastAsia="仿宋_GB2312" w:cs="TimesNewRoman"/>
          <w:bCs/>
          <w:kern w:val="0"/>
          <w:sz w:val="32"/>
          <w:szCs w:val="32"/>
        </w:rPr>
        <w:t>。</w:t>
      </w:r>
    </w:p>
    <w:p>
      <w:pPr>
        <w:keepNext w:val="0"/>
        <w:keepLines w:val="0"/>
        <w:pageBreakBefore w:val="0"/>
        <w:kinsoku/>
        <w:wordWrap/>
        <w:overflowPunct/>
        <w:topLinePunct w:val="0"/>
        <w:autoSpaceDE/>
        <w:autoSpaceDN/>
        <w:adjustRightInd/>
        <w:snapToGrid/>
        <w:ind w:left="0" w:firstLine="640" w:firstLineChars="200"/>
        <w:rPr>
          <w:rFonts w:hint="eastAsia"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四是为进一步提高工作效率，防范风险，</w:t>
      </w:r>
      <w:r>
        <w:rPr>
          <w:rFonts w:hint="eastAsia" w:ascii="TimesNewRoman" w:hAnsi="TimesNewRoman" w:eastAsia="仿宋_GB2312" w:cs="TimesNewRoman"/>
          <w:bCs/>
          <w:kern w:val="0"/>
          <w:sz w:val="32"/>
          <w:szCs w:val="32"/>
          <w:lang w:eastAsia="zh-CN"/>
        </w:rPr>
        <w:t>继续完善</w:t>
      </w:r>
      <w:r>
        <w:rPr>
          <w:rFonts w:hint="eastAsia" w:ascii="TimesNewRoman" w:hAnsi="TimesNewRoman" w:eastAsia="仿宋_GB2312" w:cs="TimesNewRoman"/>
          <w:bCs/>
          <w:kern w:val="0"/>
          <w:sz w:val="32"/>
          <w:szCs w:val="32"/>
        </w:rPr>
        <w:t>价格认定价格采集点及专家库建设工作。</w:t>
      </w:r>
    </w:p>
    <w:p>
      <w:pPr>
        <w:rPr>
          <w:rFonts w:hint="default" w:ascii="Times New Roman" w:hAnsi="Times New Roman" w:cs="Times New Roman"/>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预算表</w:t>
      </w:r>
    </w:p>
    <w:p>
      <w:pPr>
        <w:pStyle w:val="6"/>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pPr>
        <w:rPr>
          <w:rFonts w:hint="default" w:ascii="Times New Roman" w:hAnsi="Times New Roman" w:cs="Times New Roman"/>
        </w:rPr>
      </w:pPr>
      <w:r>
        <w:rPr>
          <w:rFonts w:hint="default" w:ascii="Times New Roman" w:hAnsi="Times New Roman" w:cs="Times New Roman"/>
        </w:rPr>
        <w:t xml:space="preserve">                                        </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预算情况说明</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按照综合预算的原则，淮北市价格认证中心所有收入和支出均纳入部门预算管理。淮北市价格认证中心2025年收支总预算311.01万元，收入全部是一般公共预算拨款收入311.01万元，支出包括：一般公共服务支出、社会保障和就业支出、卫生健康支出、住房保障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2025年收入预算</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万元，其中，本年收入</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16.38</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下降</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lang w:eastAsia="zh-CN"/>
        </w:rPr>
        <w:t>项目资金</w:t>
      </w:r>
      <w:r>
        <w:rPr>
          <w:rFonts w:hint="eastAsia" w:ascii="Times New Roman" w:hAnsi="Times New Roman" w:eastAsia="仿宋_GB2312" w:cs="Times New Roman"/>
          <w:kern w:val="0"/>
          <w:sz w:val="32"/>
          <w:szCs w:val="32"/>
          <w:lang w:eastAsia="zh-CN"/>
        </w:rPr>
        <w:t>均减少</w:t>
      </w:r>
      <w:r>
        <w:rPr>
          <w:rFonts w:hint="default" w:ascii="Times New Roman" w:hAnsi="Times New Roman" w:eastAsia="仿宋_GB2312" w:cs="Times New Roman"/>
          <w:kern w:val="0"/>
          <w:sz w:val="32"/>
          <w:szCs w:val="32"/>
        </w:rPr>
        <w:t>；政府性基金预算拨款收入0万元，占0%，与202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政府性基金；财政专户管理资金收入0万元，占0%，与202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财政专户管理资金。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2025年支出预算</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万元，比2024年预算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16.38</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下降</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lang w:eastAsia="zh-CN"/>
        </w:rPr>
        <w:t>项目资金</w:t>
      </w:r>
      <w:r>
        <w:rPr>
          <w:rFonts w:hint="eastAsia" w:ascii="Times New Roman" w:hAnsi="Times New Roman" w:eastAsia="仿宋_GB2312" w:cs="Times New Roman"/>
          <w:kern w:val="0"/>
          <w:sz w:val="32"/>
          <w:szCs w:val="32"/>
          <w:lang w:eastAsia="zh-CN"/>
        </w:rPr>
        <w:t>均减少</w:t>
      </w:r>
      <w:r>
        <w:rPr>
          <w:rFonts w:hint="default" w:ascii="Times New Roman" w:hAnsi="Times New Roman" w:eastAsia="仿宋_GB2312" w:cs="Times New Roman"/>
          <w:kern w:val="0"/>
          <w:sz w:val="32"/>
          <w:szCs w:val="32"/>
        </w:rPr>
        <w:t>。其中，基本支出</w:t>
      </w:r>
      <w:r>
        <w:rPr>
          <w:rFonts w:hint="eastAsia" w:ascii="Times New Roman" w:hAnsi="Times New Roman" w:eastAsia="仿宋_GB2312" w:cs="Times New Roman"/>
          <w:kern w:val="0"/>
          <w:sz w:val="32"/>
          <w:szCs w:val="32"/>
          <w:lang w:val="en-US" w:eastAsia="zh-CN"/>
        </w:rPr>
        <w:t>284.85</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91.59</w:t>
      </w:r>
      <w:r>
        <w:rPr>
          <w:rFonts w:hint="default" w:ascii="Times New Roman" w:hAnsi="Times New Roman" w:eastAsia="仿宋_GB2312" w:cs="Times New Roman"/>
          <w:kern w:val="0"/>
          <w:sz w:val="32"/>
          <w:szCs w:val="32"/>
        </w:rPr>
        <w:t>%，主要用于保障</w:t>
      </w:r>
      <w:r>
        <w:rPr>
          <w:rFonts w:hint="default" w:ascii="Times New Roman" w:hAnsi="Times New Roman" w:eastAsia="仿宋_GB2312" w:cs="Times New Roman"/>
          <w:kern w:val="0"/>
          <w:sz w:val="32"/>
          <w:szCs w:val="32"/>
          <w:lang w:eastAsia="zh-CN"/>
        </w:rPr>
        <w:t>人员经费、</w:t>
      </w:r>
      <w:r>
        <w:rPr>
          <w:rFonts w:hint="default" w:ascii="Times New Roman" w:hAnsi="Times New Roman" w:eastAsia="仿宋_GB2312" w:cs="Times New Roman"/>
          <w:kern w:val="0"/>
          <w:sz w:val="32"/>
          <w:szCs w:val="32"/>
        </w:rPr>
        <w:t>机构日常运转、完成日常工作任务；项目支出</w:t>
      </w:r>
      <w:r>
        <w:rPr>
          <w:rFonts w:hint="eastAsia" w:ascii="Times New Roman" w:hAnsi="Times New Roman" w:eastAsia="仿宋_GB2312" w:cs="Times New Roman"/>
          <w:kern w:val="0"/>
          <w:sz w:val="32"/>
          <w:szCs w:val="32"/>
          <w:lang w:val="en-US" w:eastAsia="zh-CN"/>
        </w:rPr>
        <w:t>26.16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8.41</w:t>
      </w:r>
      <w:r>
        <w:rPr>
          <w:rFonts w:hint="default" w:ascii="Times New Roman" w:hAnsi="Times New Roman" w:eastAsia="仿宋_GB2312" w:cs="Times New Roman"/>
          <w:kern w:val="0"/>
          <w:sz w:val="32"/>
          <w:szCs w:val="32"/>
        </w:rPr>
        <w:t>%，主要用于</w:t>
      </w:r>
      <w:r>
        <w:rPr>
          <w:rFonts w:hint="eastAsia" w:ascii="仿宋_GB2312" w:hAnsi="仿宋" w:eastAsia="仿宋_GB2312"/>
          <w:sz w:val="32"/>
          <w:szCs w:val="32"/>
          <w:lang w:eastAsia="zh-CN"/>
        </w:rPr>
        <w:t>价格认定工作</w:t>
      </w:r>
      <w:r>
        <w:rPr>
          <w:rFonts w:ascii="TimesNewRoman" w:hAnsi="TimesNewRoman" w:eastAsia="仿宋_GB2312" w:cs="TimesNewRoman"/>
          <w:kern w:val="0"/>
          <w:sz w:val="32"/>
          <w:szCs w:val="32"/>
        </w:rPr>
        <w:t>等</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2025年财政拨款收支预算</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万元。收入按资金来源分为：一般公共预算拨款</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万元；按资金年度分为：本年财政拨款收入</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万元。支出按功能分类分为：一般公共服务支出</w:t>
      </w:r>
      <w:r>
        <w:rPr>
          <w:rFonts w:hint="eastAsia" w:ascii="Times New Roman" w:hAnsi="Times New Roman" w:eastAsia="仿宋_GB2312" w:cs="Times New Roman"/>
          <w:kern w:val="0"/>
          <w:sz w:val="32"/>
          <w:szCs w:val="32"/>
          <w:lang w:val="en-US" w:eastAsia="zh-CN"/>
        </w:rPr>
        <w:t>207.76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66.80</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53.06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17.06</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12.13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3.90</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38.06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12.24</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2025年一般公共预算支出</w:t>
      </w:r>
      <w:r>
        <w:rPr>
          <w:rFonts w:hint="eastAsia" w:ascii="Times New Roman" w:hAnsi="Times New Roman" w:eastAsia="仿宋_GB2312" w:cs="Times New Roman"/>
          <w:sz w:val="32"/>
          <w:szCs w:val="32"/>
          <w:lang w:val="en-US" w:eastAsia="zh-CN"/>
        </w:rPr>
        <w:t>311.01</w:t>
      </w:r>
      <w:r>
        <w:rPr>
          <w:rFonts w:hint="default" w:ascii="Times New Roman" w:hAnsi="Times New Roman" w:eastAsia="仿宋_GB2312" w:cs="Times New Roman"/>
          <w:kern w:val="0"/>
          <w:sz w:val="32"/>
          <w:szCs w:val="32"/>
        </w:rPr>
        <w:t>万元，比2024年预算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16.38</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下降</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lang w:eastAsia="zh-CN"/>
        </w:rPr>
        <w:t>项目资金</w:t>
      </w:r>
      <w:r>
        <w:rPr>
          <w:rFonts w:hint="eastAsia" w:ascii="Times New Roman" w:hAnsi="Times New Roman" w:eastAsia="仿宋_GB2312" w:cs="Times New Roman"/>
          <w:kern w:val="0"/>
          <w:sz w:val="32"/>
          <w:szCs w:val="32"/>
          <w:lang w:eastAsia="zh-CN"/>
        </w:rPr>
        <w:t>均减少</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pStyle w:val="6"/>
        <w:adjustRightInd w:val="0"/>
        <w:snapToGrid w:val="0"/>
        <w:spacing w:line="560" w:lineRule="exact"/>
        <w:ind w:firstLine="630" w:firstLineChars="196"/>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eastAsia" w:ascii="Times New Roman" w:hAnsi="Times New Roman" w:eastAsia="仿宋_GB2312" w:cs="Times New Roman"/>
          <w:kern w:val="0"/>
          <w:sz w:val="32"/>
          <w:szCs w:val="32"/>
          <w:lang w:val="en-US" w:eastAsia="zh-CN"/>
        </w:rPr>
        <w:t>207.76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66.80</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53.06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17.06</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12.13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3.90</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38.06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12.24</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shd w:val="clear" w:color="auto" w:fill="auto"/>
        </w:rPr>
      </w:pPr>
      <w:r>
        <w:rPr>
          <w:rFonts w:hint="eastAsia" w:ascii="Times New Roman" w:hAnsi="Times New Roman" w:eastAsia="仿宋_GB2312" w:cs="Times New Roman"/>
          <w:bCs/>
          <w:kern w:val="0"/>
          <w:sz w:val="32"/>
          <w:szCs w:val="32"/>
          <w:shd w:val="clear" w:color="auto" w:fill="auto"/>
          <w:lang w:val="en-US" w:eastAsia="zh-CN" w:bidi="ar-SA"/>
        </w:rPr>
        <w:t>1</w:t>
      </w:r>
      <w:r>
        <w:rPr>
          <w:rFonts w:hint="default" w:ascii="Times New Roman" w:hAnsi="Times New Roman" w:eastAsia="仿宋_GB2312" w:cs="Times New Roman"/>
          <w:bCs/>
          <w:kern w:val="0"/>
          <w:sz w:val="32"/>
          <w:szCs w:val="32"/>
          <w:shd w:val="clear" w:color="auto" w:fill="auto"/>
          <w:lang w:val="en-US" w:eastAsia="zh-CN" w:bidi="ar-SA"/>
        </w:rPr>
        <w:t>.一般公共服务支出（类）发展与改革事务（款）物价管理（项）</w:t>
      </w:r>
      <w:r>
        <w:rPr>
          <w:rFonts w:hint="default" w:ascii="Times New Roman" w:hAnsi="Times New Roman" w:eastAsia="仿宋_GB2312" w:cs="Times New Roman"/>
          <w:kern w:val="0"/>
          <w:sz w:val="32"/>
          <w:szCs w:val="32"/>
          <w:shd w:val="clear" w:color="auto" w:fill="auto"/>
          <w:lang w:val="en-US" w:eastAsia="zh-CN" w:bidi="ar-SA"/>
        </w:rPr>
        <w:t>2025年预算26.16万元，比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w:t>
      </w:r>
      <w:r>
        <w:rPr>
          <w:rFonts w:hint="default" w:ascii="Times New Roman" w:hAnsi="Times New Roman" w:eastAsia="仿宋_GB2312" w:cs="Times New Roman"/>
          <w:kern w:val="0"/>
          <w:sz w:val="32"/>
          <w:szCs w:val="32"/>
          <w:shd w:val="clear" w:color="auto" w:fill="auto"/>
          <w:lang w:val="en-US" w:eastAsia="zh-CN"/>
        </w:rPr>
        <w:t>减少5.44</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下降17.22</w:t>
      </w:r>
      <w:r>
        <w:rPr>
          <w:rFonts w:hint="default" w:ascii="Times New Roman" w:hAnsi="Times New Roman" w:eastAsia="仿宋_GB2312" w:cs="Times New Roman"/>
          <w:kern w:val="0"/>
          <w:sz w:val="32"/>
          <w:szCs w:val="32"/>
          <w:shd w:val="clear" w:color="auto" w:fill="auto"/>
        </w:rPr>
        <w:t>%</w:t>
      </w:r>
      <w:r>
        <w:rPr>
          <w:rFonts w:hint="default" w:ascii="Times New Roman" w:hAnsi="Times New Roman" w:eastAsia="仿宋_GB2312" w:cs="Times New Roman"/>
          <w:kern w:val="0"/>
          <w:sz w:val="32"/>
          <w:szCs w:val="32"/>
          <w:shd w:val="clear" w:color="auto" w:fill="auto"/>
          <w:lang w:val="en-US" w:eastAsia="zh-CN" w:bidi="ar-SA"/>
        </w:rPr>
        <w:t>，原因主要是价格认证工作经费预算金额减少。</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2</w:t>
      </w:r>
      <w:r>
        <w:rPr>
          <w:rFonts w:hint="default" w:ascii="Times New Roman" w:hAnsi="Times New Roman" w:eastAsia="仿宋_GB2312" w:cs="Times New Roman"/>
          <w:bCs/>
          <w:kern w:val="0"/>
          <w:sz w:val="32"/>
          <w:szCs w:val="32"/>
          <w:shd w:val="clear" w:color="auto" w:fill="auto"/>
          <w:lang w:val="en-US" w:eastAsia="zh-CN" w:bidi="ar-SA"/>
        </w:rPr>
        <w:t>.一般公共服务支出（类）发展与改革事务（款）事业运行（项）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181.60</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w:t>
      </w:r>
      <w:r>
        <w:rPr>
          <w:rFonts w:hint="eastAsia" w:ascii="Times New Roman" w:hAnsi="Times New Roman" w:eastAsia="仿宋_GB2312" w:cs="Times New Roman"/>
          <w:kern w:val="0"/>
          <w:sz w:val="32"/>
          <w:szCs w:val="32"/>
          <w:shd w:val="clear" w:color="auto" w:fill="auto"/>
          <w:lang w:val="en-US" w:eastAsia="zh-CN" w:bidi="ar-SA"/>
        </w:rPr>
        <w:t>减少5.22</w:t>
      </w:r>
      <w:r>
        <w:rPr>
          <w:rFonts w:hint="default" w:ascii="Times New Roman" w:hAnsi="Times New Roman" w:eastAsia="仿宋_GB2312" w:cs="Times New Roman"/>
          <w:kern w:val="0"/>
          <w:sz w:val="32"/>
          <w:szCs w:val="32"/>
          <w:shd w:val="clear" w:color="auto" w:fill="auto"/>
          <w:lang w:val="en-US" w:eastAsia="zh-CN" w:bidi="ar-SA"/>
        </w:rPr>
        <w:t>万元，</w:t>
      </w:r>
      <w:r>
        <w:rPr>
          <w:rFonts w:hint="eastAsia" w:ascii="Times New Roman" w:hAnsi="Times New Roman" w:eastAsia="仿宋_GB2312" w:cs="Times New Roman"/>
          <w:kern w:val="0"/>
          <w:sz w:val="32"/>
          <w:szCs w:val="32"/>
          <w:shd w:val="clear" w:color="auto" w:fill="auto"/>
          <w:lang w:val="en-US" w:eastAsia="zh-CN" w:bidi="ar-SA"/>
        </w:rPr>
        <w:t>下降2.80</w:t>
      </w:r>
      <w:r>
        <w:rPr>
          <w:rFonts w:hint="default" w:ascii="Times New Roman" w:hAnsi="Times New Roman" w:eastAsia="仿宋_GB2312" w:cs="Times New Roman"/>
          <w:kern w:val="0"/>
          <w:sz w:val="32"/>
          <w:szCs w:val="32"/>
          <w:shd w:val="clear" w:color="auto" w:fill="auto"/>
          <w:lang w:val="en-US" w:eastAsia="zh-CN" w:bidi="ar-SA"/>
        </w:rPr>
        <w:t>%，原因主要是人员变动。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eastAsia" w:ascii="Times New Roman" w:hAnsi="Times New Roman" w:eastAsia="仿宋_GB2312" w:cs="Times New Roman"/>
          <w:bCs/>
          <w:kern w:val="0"/>
          <w:sz w:val="32"/>
          <w:szCs w:val="32"/>
          <w:shd w:val="clear" w:color="auto" w:fill="auto"/>
          <w:lang w:val="en-US" w:eastAsia="zh-CN" w:bidi="ar-SA"/>
        </w:rPr>
        <w:t>3</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事业单位离退休（项）</w:t>
      </w:r>
      <w:r>
        <w:rPr>
          <w:rFonts w:hint="default" w:ascii="Times New Roman" w:hAnsi="Times New Roman" w:eastAsia="仿宋_GB2312" w:cs="Times New Roman"/>
          <w:kern w:val="0"/>
          <w:sz w:val="32"/>
          <w:szCs w:val="32"/>
          <w:shd w:val="clear" w:color="auto" w:fill="auto"/>
          <w:lang w:val="en-US" w:eastAsia="zh-CN" w:bidi="ar-SA"/>
        </w:rPr>
        <w:t>2025年预算15.11万元，比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年预算增加4.52万元，增长42.67%，原因主要是离退休人员变动。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4</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机关事业单位基本养老保险缴费支出（项）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24.77</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w:t>
      </w:r>
      <w:r>
        <w:rPr>
          <w:rFonts w:hint="eastAsia" w:ascii="Times New Roman" w:hAnsi="Times New Roman" w:eastAsia="仿宋_GB2312" w:cs="Times New Roman"/>
          <w:kern w:val="0"/>
          <w:sz w:val="32"/>
          <w:szCs w:val="32"/>
          <w:shd w:val="clear" w:color="auto" w:fill="auto"/>
          <w:lang w:val="en-US" w:eastAsia="zh-CN" w:bidi="ar-SA"/>
        </w:rPr>
        <w:t>减少1.53</w:t>
      </w:r>
      <w:r>
        <w:rPr>
          <w:rFonts w:hint="default" w:ascii="Times New Roman" w:hAnsi="Times New Roman" w:eastAsia="仿宋_GB2312" w:cs="Times New Roman"/>
          <w:kern w:val="0"/>
          <w:sz w:val="32"/>
          <w:szCs w:val="32"/>
          <w:shd w:val="clear" w:color="auto" w:fill="auto"/>
          <w:lang w:val="en-US" w:eastAsia="zh-CN" w:bidi="ar-SA"/>
        </w:rPr>
        <w:t>万元，</w:t>
      </w:r>
      <w:r>
        <w:rPr>
          <w:rFonts w:hint="eastAsia" w:ascii="Times New Roman" w:hAnsi="Times New Roman" w:eastAsia="仿宋_GB2312" w:cs="Times New Roman"/>
          <w:kern w:val="0"/>
          <w:sz w:val="32"/>
          <w:szCs w:val="32"/>
          <w:shd w:val="clear" w:color="auto" w:fill="auto"/>
          <w:lang w:val="en-US" w:eastAsia="zh-CN" w:bidi="ar-SA"/>
        </w:rPr>
        <w:t>下降5.81</w:t>
      </w:r>
      <w:r>
        <w:rPr>
          <w:rFonts w:hint="default" w:ascii="Times New Roman" w:hAnsi="Times New Roman" w:eastAsia="仿宋_GB2312" w:cs="Times New Roman"/>
          <w:kern w:val="0"/>
          <w:sz w:val="32"/>
          <w:szCs w:val="32"/>
          <w:shd w:val="clear" w:color="auto" w:fill="auto"/>
          <w:lang w:val="en-US" w:eastAsia="zh-CN" w:bidi="ar-SA"/>
        </w:rPr>
        <w:t>%，原因主要是机关事业单位基本养老保险基数调整。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5</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机关事业单位职业年金缴费支出（项）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12.38</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w:t>
      </w:r>
      <w:r>
        <w:rPr>
          <w:rFonts w:hint="eastAsia" w:ascii="Times New Roman" w:hAnsi="Times New Roman" w:eastAsia="仿宋_GB2312" w:cs="Times New Roman"/>
          <w:kern w:val="0"/>
          <w:sz w:val="32"/>
          <w:szCs w:val="32"/>
          <w:shd w:val="clear" w:color="auto" w:fill="auto"/>
          <w:lang w:val="en-US" w:eastAsia="zh-CN" w:bidi="ar-SA"/>
        </w:rPr>
        <w:t>减少0.76</w:t>
      </w:r>
      <w:r>
        <w:rPr>
          <w:rFonts w:hint="default" w:ascii="Times New Roman" w:hAnsi="Times New Roman" w:eastAsia="仿宋_GB2312" w:cs="Times New Roman"/>
          <w:kern w:val="0"/>
          <w:sz w:val="32"/>
          <w:szCs w:val="32"/>
          <w:shd w:val="clear" w:color="auto" w:fill="auto"/>
          <w:lang w:val="en-US" w:eastAsia="zh-CN" w:bidi="ar-SA"/>
        </w:rPr>
        <w:t>万元，</w:t>
      </w:r>
      <w:r>
        <w:rPr>
          <w:rFonts w:hint="eastAsia" w:ascii="Times New Roman" w:hAnsi="Times New Roman" w:eastAsia="仿宋_GB2312" w:cs="Times New Roman"/>
          <w:kern w:val="0"/>
          <w:sz w:val="32"/>
          <w:szCs w:val="32"/>
          <w:shd w:val="clear" w:color="auto" w:fill="auto"/>
          <w:lang w:val="en-US" w:eastAsia="zh-CN" w:bidi="ar-SA"/>
        </w:rPr>
        <w:t>下降5.81</w:t>
      </w:r>
      <w:r>
        <w:rPr>
          <w:rFonts w:hint="default" w:ascii="Times New Roman" w:hAnsi="Times New Roman" w:eastAsia="仿宋_GB2312" w:cs="Times New Roman"/>
          <w:kern w:val="0"/>
          <w:sz w:val="32"/>
          <w:szCs w:val="32"/>
          <w:shd w:val="clear" w:color="auto" w:fill="auto"/>
          <w:lang w:val="en-US" w:eastAsia="zh-CN" w:bidi="ar-SA"/>
        </w:rPr>
        <w:t>%，原因主要是机关事业单位职业年金基数调整。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6</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w:t>
      </w:r>
      <w:r>
        <w:rPr>
          <w:rFonts w:hint="default" w:ascii="Times New Roman" w:hAnsi="Times New Roman" w:eastAsia="仿宋_GB2312" w:cs="Times New Roman"/>
          <w:kern w:val="0"/>
          <w:sz w:val="32"/>
          <w:szCs w:val="32"/>
          <w:shd w:val="clear" w:color="auto" w:fill="auto"/>
          <w:lang w:eastAsia="zh-CN"/>
        </w:rPr>
        <w:t>其他社会保障和就业支出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其他社会保障和就业支出（项）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0.79</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w:t>
      </w:r>
      <w:r>
        <w:rPr>
          <w:rFonts w:hint="eastAsia" w:ascii="Times New Roman" w:hAnsi="Times New Roman" w:eastAsia="仿宋_GB2312" w:cs="Times New Roman"/>
          <w:kern w:val="0"/>
          <w:sz w:val="32"/>
          <w:szCs w:val="32"/>
          <w:shd w:val="clear" w:color="auto" w:fill="auto"/>
          <w:lang w:val="en-US" w:eastAsia="zh-CN" w:bidi="ar-SA"/>
        </w:rPr>
        <w:t>减少0.05</w:t>
      </w:r>
      <w:r>
        <w:rPr>
          <w:rFonts w:hint="default" w:ascii="Times New Roman" w:hAnsi="Times New Roman" w:eastAsia="仿宋_GB2312" w:cs="Times New Roman"/>
          <w:kern w:val="0"/>
          <w:sz w:val="32"/>
          <w:szCs w:val="32"/>
          <w:shd w:val="clear" w:color="auto" w:fill="auto"/>
          <w:lang w:val="en-US" w:eastAsia="zh-CN" w:bidi="ar-SA"/>
        </w:rPr>
        <w:t>万元，</w:t>
      </w:r>
      <w:r>
        <w:rPr>
          <w:rFonts w:hint="eastAsia" w:ascii="Times New Roman" w:hAnsi="Times New Roman" w:eastAsia="仿宋_GB2312" w:cs="Times New Roman"/>
          <w:kern w:val="0"/>
          <w:sz w:val="32"/>
          <w:szCs w:val="32"/>
          <w:shd w:val="clear" w:color="auto" w:fill="auto"/>
          <w:lang w:val="en-US" w:eastAsia="zh-CN" w:bidi="ar-SA"/>
        </w:rPr>
        <w:t>下降5.60</w:t>
      </w:r>
      <w:r>
        <w:rPr>
          <w:rFonts w:hint="default" w:ascii="Times New Roman" w:hAnsi="Times New Roman" w:eastAsia="仿宋_GB2312" w:cs="Times New Roman"/>
          <w:kern w:val="0"/>
          <w:sz w:val="32"/>
          <w:szCs w:val="32"/>
          <w:shd w:val="clear" w:color="auto" w:fill="auto"/>
          <w:lang w:val="en-US" w:eastAsia="zh-CN" w:bidi="ar-SA"/>
        </w:rPr>
        <w:t>%，原因主要是</w:t>
      </w:r>
      <w:r>
        <w:rPr>
          <w:rFonts w:hint="eastAsia" w:ascii="Times New Roman" w:hAnsi="Times New Roman" w:eastAsia="仿宋_GB2312" w:cs="Times New Roman"/>
          <w:kern w:val="0"/>
          <w:sz w:val="32"/>
          <w:szCs w:val="32"/>
          <w:shd w:val="clear" w:color="auto" w:fill="auto"/>
          <w:lang w:val="en-US" w:eastAsia="zh-CN" w:bidi="ar-SA"/>
        </w:rPr>
        <w:t>人员变动，缴费基数调整</w:t>
      </w:r>
      <w:r>
        <w:rPr>
          <w:rFonts w:hint="default" w:ascii="Times New Roman" w:hAnsi="Times New Roman" w:eastAsia="仿宋_GB2312" w:cs="Times New Roman"/>
          <w:kern w:val="0"/>
          <w:sz w:val="32"/>
          <w:szCs w:val="32"/>
          <w:shd w:val="clear" w:color="auto" w:fill="auto"/>
          <w:lang w:val="en-US" w:eastAsia="zh-CN" w:bidi="ar-SA"/>
        </w:rPr>
        <w:t xml:space="preserve">。  </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eastAsia" w:ascii="Times New Roman" w:hAnsi="Times New Roman" w:eastAsia="仿宋_GB2312" w:cs="Times New Roman"/>
          <w:bCs/>
          <w:kern w:val="0"/>
          <w:sz w:val="32"/>
          <w:szCs w:val="32"/>
          <w:shd w:val="clear" w:color="auto" w:fill="auto"/>
          <w:lang w:val="en-US" w:eastAsia="zh-CN" w:bidi="ar-SA"/>
        </w:rPr>
        <w:t>7</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事业单位医疗（项）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8.14</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1.92</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19.09</w:t>
      </w:r>
      <w:r>
        <w:rPr>
          <w:rFonts w:hint="default" w:ascii="Times New Roman" w:hAnsi="Times New Roman" w:eastAsia="仿宋_GB2312" w:cs="Times New Roman"/>
          <w:kern w:val="0"/>
          <w:sz w:val="32"/>
          <w:szCs w:val="32"/>
          <w:shd w:val="clear" w:color="auto" w:fill="auto"/>
          <w:lang w:val="en-US" w:eastAsia="zh-CN" w:bidi="ar-SA"/>
        </w:rPr>
        <w:t>%，原因主要是人员变动，缴费基数调整。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8</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公务员医疗补助（项）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4</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0.2</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4.79</w:t>
      </w:r>
      <w:r>
        <w:rPr>
          <w:rFonts w:hint="default" w:ascii="Times New Roman" w:hAnsi="Times New Roman" w:eastAsia="仿宋_GB2312" w:cs="Times New Roman"/>
          <w:kern w:val="0"/>
          <w:sz w:val="32"/>
          <w:szCs w:val="32"/>
          <w:shd w:val="clear" w:color="auto" w:fill="auto"/>
          <w:lang w:val="en-US" w:eastAsia="zh-CN" w:bidi="ar-SA"/>
        </w:rPr>
        <w:t>%，原因主要是人员变动，缴费基数调整。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9</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住房公积金（项）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22.83</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3.32</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12.71</w:t>
      </w:r>
      <w:r>
        <w:rPr>
          <w:rFonts w:hint="default" w:ascii="Times New Roman" w:hAnsi="Times New Roman" w:eastAsia="仿宋_GB2312" w:cs="Times New Roman"/>
          <w:kern w:val="0"/>
          <w:sz w:val="32"/>
          <w:szCs w:val="32"/>
          <w:shd w:val="clear" w:color="auto" w:fill="auto"/>
          <w:lang w:val="en-US" w:eastAsia="zh-CN" w:bidi="ar-SA"/>
        </w:rPr>
        <w:t>%，原因主要是缴费基数调整。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0</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提租补贴（项）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5.71</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0.83</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12.71</w:t>
      </w:r>
      <w:r>
        <w:rPr>
          <w:rFonts w:hint="default" w:ascii="Times New Roman" w:hAnsi="Times New Roman" w:eastAsia="仿宋_GB2312" w:cs="Times New Roman"/>
          <w:kern w:val="0"/>
          <w:sz w:val="32"/>
          <w:szCs w:val="32"/>
          <w:shd w:val="clear" w:color="auto" w:fill="auto"/>
          <w:lang w:val="en-US" w:eastAsia="zh-CN" w:bidi="ar-SA"/>
        </w:rPr>
        <w:t>%，原因主要是人员变动。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1</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购房补贴（项）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9.51</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1.39</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12.71</w:t>
      </w:r>
      <w:r>
        <w:rPr>
          <w:rFonts w:hint="default" w:ascii="Times New Roman" w:hAnsi="Times New Roman" w:eastAsia="仿宋_GB2312" w:cs="Times New Roman"/>
          <w:kern w:val="0"/>
          <w:sz w:val="32"/>
          <w:szCs w:val="32"/>
          <w:shd w:val="clear" w:color="auto" w:fill="auto"/>
          <w:lang w:val="en-US" w:eastAsia="zh-CN" w:bidi="ar-SA"/>
        </w:rPr>
        <w:t>%，原因</w:t>
      </w:r>
      <w:r>
        <w:rPr>
          <w:rFonts w:hint="default" w:ascii="Times New Roman" w:hAnsi="Times New Roman" w:eastAsia="仿宋_GB2312" w:cs="Times New Roman"/>
          <w:kern w:val="0"/>
          <w:sz w:val="32"/>
          <w:szCs w:val="32"/>
          <w:highlight w:val="none"/>
          <w:shd w:val="clear" w:color="auto" w:fill="auto"/>
          <w:lang w:val="en-US" w:eastAsia="zh-CN" w:bidi="ar-SA"/>
        </w:rPr>
        <w:t>主要是人员变动。</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pPr>
        <w:ind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2025年一般公共预算基本</w:t>
      </w:r>
      <w:r>
        <w:rPr>
          <w:rFonts w:hint="default" w:ascii="Times New Roman" w:hAnsi="Times New Roman" w:eastAsia="仿宋_GB2312" w:cs="Times New Roman"/>
          <w:kern w:val="0"/>
          <w:sz w:val="32"/>
          <w:szCs w:val="32"/>
          <w:lang w:eastAsia="zh-CN"/>
        </w:rPr>
        <w:t>支出</w:t>
      </w:r>
      <w:r>
        <w:rPr>
          <w:rFonts w:hint="eastAsia" w:ascii="Times New Roman" w:hAnsi="Times New Roman" w:eastAsia="仿宋_GB2312" w:cs="Times New Roman"/>
          <w:kern w:val="0"/>
          <w:sz w:val="32"/>
          <w:szCs w:val="32"/>
          <w:lang w:val="en-US" w:eastAsia="zh-CN"/>
        </w:rPr>
        <w:t>284.85</w:t>
      </w:r>
      <w:r>
        <w:rPr>
          <w:rFonts w:hint="default" w:ascii="Times New Roman" w:hAnsi="Times New Roman" w:eastAsia="仿宋_GB2312" w:cs="Times New Roman"/>
          <w:kern w:val="0"/>
          <w:sz w:val="32"/>
          <w:szCs w:val="32"/>
        </w:rPr>
        <w:t>万元，其中，人员经</w:t>
      </w:r>
      <w:r>
        <w:rPr>
          <w:rFonts w:hint="eastAsia" w:ascii="Times New Roman" w:hAnsi="Times New Roman" w:eastAsia="仿宋_GB2312" w:cs="Times New Roman"/>
          <w:kern w:val="0"/>
          <w:sz w:val="32"/>
          <w:szCs w:val="32"/>
          <w:lang w:val="en-US" w:eastAsia="zh-CN"/>
        </w:rPr>
        <w:t>266.85</w:t>
      </w:r>
      <w:r>
        <w:rPr>
          <w:rFonts w:hint="default" w:ascii="Times New Roman" w:hAnsi="Times New Roman" w:eastAsia="仿宋_GB2312" w:cs="Times New Roman"/>
          <w:kern w:val="0"/>
          <w:sz w:val="32"/>
          <w:szCs w:val="32"/>
        </w:rPr>
        <w:t>万元，公用经费</w:t>
      </w:r>
      <w:r>
        <w:rPr>
          <w:rFonts w:hint="eastAsia"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万元。</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eastAsia" w:ascii="Times New Roman" w:hAnsi="Times New Roman" w:eastAsia="仿宋_GB2312" w:cs="Times New Roman"/>
          <w:b/>
          <w:kern w:val="0"/>
          <w:sz w:val="32"/>
          <w:szCs w:val="32"/>
          <w:lang w:val="en-US" w:eastAsia="zh-CN"/>
        </w:rPr>
        <w:t>266.85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eastAsia" w:ascii="Times New Roman" w:hAnsi="Times New Roman" w:eastAsia="仿宋_GB2312" w:cs="Times New Roman"/>
          <w:b/>
          <w:kern w:val="0"/>
          <w:sz w:val="32"/>
          <w:szCs w:val="32"/>
          <w:lang w:val="en-US" w:eastAsia="zh-CN"/>
        </w:rPr>
        <w:t>18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主要包括：办公费、印刷费、水费、电费、邮电费、物业管理费、差旅费、维修（护）费、会议费、培训费、公务接待费、劳务费、委托业务费、公务用车运行维护费、其他交通费用、其他商品服务支出等。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2025年没有政府性基金预算拨款收入，也没有使用政府性基金预算拨款安排的支出。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2025年没有国有资本经营预算拨款收入，也没有使用国有资本经营预算拨款安排的支出。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2025年预算共安排项目支出</w:t>
      </w:r>
      <w:r>
        <w:rPr>
          <w:rFonts w:hint="eastAsia" w:ascii="Times New Roman" w:hAnsi="Times New Roman" w:eastAsia="仿宋_GB2312" w:cs="Times New Roman"/>
          <w:kern w:val="0"/>
          <w:sz w:val="32"/>
          <w:szCs w:val="32"/>
          <w:lang w:val="en-US" w:eastAsia="zh-CN"/>
        </w:rPr>
        <w:t>26.16</w:t>
      </w:r>
      <w:r>
        <w:rPr>
          <w:rFonts w:hint="default" w:ascii="Times New Roman" w:hAnsi="Times New Roman" w:eastAsia="仿宋_GB2312" w:cs="Times New Roman"/>
          <w:kern w:val="0"/>
          <w:sz w:val="32"/>
          <w:szCs w:val="32"/>
        </w:rPr>
        <w:t>万元，比2024年预算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5.44</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下降</w:t>
      </w:r>
      <w:r>
        <w:rPr>
          <w:rFonts w:hint="eastAsia" w:ascii="Times New Roman" w:hAnsi="Times New Roman" w:eastAsia="仿宋_GB2312" w:cs="Times New Roman"/>
          <w:kern w:val="0"/>
          <w:sz w:val="32"/>
          <w:szCs w:val="32"/>
          <w:lang w:val="en-US" w:eastAsia="zh-CN"/>
        </w:rPr>
        <w:t>17.22</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shd w:val="clear" w:color="auto" w:fill="auto"/>
          <w:lang w:val="en-US" w:eastAsia="zh-CN" w:bidi="ar-SA"/>
        </w:rPr>
        <w:t>价格认证工作经费预算金额减少</w:t>
      </w:r>
      <w:r>
        <w:rPr>
          <w:rFonts w:hint="default" w:ascii="Times New Roman" w:hAnsi="Times New Roman" w:eastAsia="仿宋_GB2312" w:cs="Times New Roman"/>
          <w:kern w:val="0"/>
          <w:sz w:val="32"/>
          <w:szCs w:val="32"/>
        </w:rPr>
        <w:t>。主要包括：本年财政拨款安排</w:t>
      </w:r>
      <w:r>
        <w:rPr>
          <w:rFonts w:hint="eastAsia" w:ascii="Times New Roman" w:hAnsi="Times New Roman" w:eastAsia="仿宋_GB2312" w:cs="Times New Roman"/>
          <w:kern w:val="0"/>
          <w:sz w:val="32"/>
          <w:szCs w:val="32"/>
          <w:lang w:val="en-US" w:eastAsia="zh-CN"/>
        </w:rPr>
        <w:t>26.16</w:t>
      </w:r>
      <w:r>
        <w:rPr>
          <w:rFonts w:hint="default" w:ascii="Times New Roman" w:hAnsi="Times New Roman" w:eastAsia="仿宋_GB2312" w:cs="Times New Roman"/>
          <w:kern w:val="0"/>
          <w:sz w:val="32"/>
          <w:szCs w:val="32"/>
        </w:rPr>
        <w:t>万元（其中，一般公共预算拨款安排</w:t>
      </w:r>
      <w:r>
        <w:rPr>
          <w:rFonts w:hint="eastAsia" w:ascii="Times New Roman" w:hAnsi="Times New Roman" w:eastAsia="仿宋_GB2312" w:cs="Times New Roman"/>
          <w:kern w:val="0"/>
          <w:sz w:val="32"/>
          <w:szCs w:val="32"/>
          <w:lang w:val="en-US" w:eastAsia="zh-CN"/>
        </w:rPr>
        <w:t>26.16</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w:t>
      </w:r>
      <w:r>
        <w:rPr>
          <w:rFonts w:hint="eastAsia" w:ascii="Times New Roman" w:hAnsi="Times New Roman" w:eastAsia="仿宋_GB2312" w:cs="Times New Roman"/>
          <w:kern w:val="0"/>
          <w:sz w:val="32"/>
          <w:szCs w:val="32"/>
          <w:lang w:eastAsia="zh-CN"/>
        </w:rPr>
        <w:t>年</w:t>
      </w:r>
      <w:r>
        <w:rPr>
          <w:rFonts w:hint="eastAsia" w:ascii="TimesNewRoman" w:hAnsi="TimesNewRoman" w:eastAsia="仿宋_GB2312" w:cs="TimesNewRoman"/>
          <w:kern w:val="0"/>
          <w:sz w:val="32"/>
          <w:szCs w:val="32"/>
        </w:rPr>
        <w:t>没有使用一般公共预算拨款、政府性基金预算拨款、国有资本经营预算拨款、财政专户管理资金和单位资金安排的政府采购支出。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2025年没有安排政府购买服务支出。</w:t>
      </w:r>
    </w:p>
    <w:p>
      <w:pPr>
        <w:pStyle w:val="6"/>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十二、关于2025年通用资产配置支出表的说明</w:t>
      </w:r>
    </w:p>
    <w:p>
      <w:pPr>
        <w:pStyle w:val="6"/>
        <w:adjustRightInd w:val="0"/>
        <w:snapToGrid w:val="0"/>
        <w:spacing w:line="560" w:lineRule="exact"/>
        <w:ind w:firstLine="640" w:firstLineChars="200"/>
        <w:outlineLvl w:val="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淮北市价格认证中心</w:t>
      </w:r>
      <w:r>
        <w:rPr>
          <w:rFonts w:hint="default" w:ascii="Times New Roman" w:hAnsi="Times New Roman" w:eastAsia="仿宋_GB2312" w:cs="Times New Roman"/>
          <w:kern w:val="0"/>
          <w:sz w:val="32"/>
          <w:szCs w:val="32"/>
          <w:lang w:val="en-US" w:eastAsia="zh-CN" w:bidi="ar-SA"/>
        </w:rPr>
        <w:t>2025年没有安排通用资产配置支出。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、其他重要事项情况说明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（一）项目及绩效目标情况。</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价格认定工作经费</w:t>
      </w:r>
      <w:r>
        <w:rPr>
          <w:rFonts w:hint="default" w:ascii="Times New Roman" w:hAnsi="Times New Roman" w:eastAsia="仿宋_GB2312" w:cs="Times New Roman"/>
          <w:kern w:val="0"/>
          <w:sz w:val="32"/>
          <w:szCs w:val="32"/>
        </w:rPr>
        <w:t>”项目。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（1）项目概述。涉案、涉税、涉纪价格认定工作，开展价格争议调解处理工作；推进信息化建设工作，推进价格认定价格采集点以及专家库建设工作。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根据《价格法》、《安徽省涉案财产估价管理条例》、国清[2000]3号文件和《价格认证中心工作管理办法》的要求。</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价格认证中心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规范涉案财物鉴定行为，维护国家、公民、法人和其他组织的权益，保证司法和行政执法活动的正常进行。民事、行政、仲裁案件的价格鉴定、价格水平合理性认证 。</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26.16万元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（7）绩效目标。提供公共服务，维护公共利益，保障纪检监察、司法和行政工作的顺利进行。</w:t>
      </w:r>
    </w:p>
    <w:p>
      <w:pPr>
        <w:pStyle w:val="2"/>
        <w:rPr>
          <w:rFonts w:hint="default" w:ascii="Times New Roman" w:hAnsi="Times New Roman" w:eastAsia="仿宋_GB2312" w:cs="Times New Roman"/>
          <w:kern w:val="0"/>
          <w:sz w:val="32"/>
          <w:szCs w:val="32"/>
        </w:rPr>
      </w:pPr>
    </w:p>
    <w:p>
      <w:pPr>
        <w:rPr>
          <w:rFonts w:hint="default"/>
        </w:rPr>
      </w:pPr>
    </w:p>
    <w:p>
      <w:pPr>
        <w:ind w:firstLine="640" w:firstLineChars="200"/>
        <w:jc w:val="center"/>
        <w:rPr>
          <w:rFonts w:hint="default" w:ascii="Times New Roman" w:hAnsi="Times New Roman" w:eastAsia="仿宋_GB2312" w:cs="Times New Roman"/>
          <w:b w:val="0"/>
          <w:bCs w:val="0"/>
          <w:kern w:val="0"/>
          <w:sz w:val="13"/>
          <w:szCs w:val="13"/>
          <w:lang w:val="en-US" w:eastAsia="zh-CN"/>
        </w:rPr>
      </w:pPr>
    </w:p>
    <w:tbl>
      <w:tblPr>
        <w:tblStyle w:val="10"/>
        <w:tblW w:w="8999" w:type="dxa"/>
        <w:jc w:val="center"/>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3"/>
        <w:gridCol w:w="913"/>
        <w:gridCol w:w="912"/>
        <w:gridCol w:w="886"/>
        <w:gridCol w:w="2727"/>
        <w:gridCol w:w="900"/>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5" w:hRule="atLeast"/>
          <w:jc w:val="center"/>
        </w:trPr>
        <w:tc>
          <w:tcPr>
            <w:tcW w:w="8999"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jc w:val="center"/>
        </w:trPr>
        <w:tc>
          <w:tcPr>
            <w:tcW w:w="8999"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4"/>
                <w:lang w:val="en-US" w:eastAsia="zh-CN" w:bidi="ar"/>
              </w:rPr>
              <w:t xml:space="preserve"> </w:t>
            </w:r>
            <w:r>
              <w:rPr>
                <w:rStyle w:val="15"/>
                <w:lang w:val="en-US" w:eastAsia="zh-CN" w:bidi="ar"/>
              </w:rPr>
              <w:t xml:space="preserve">（2025年度）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261"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价格认定工作经费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61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261-淮北市发展和改革委员会</w:t>
            </w:r>
          </w:p>
        </w:tc>
        <w:tc>
          <w:tcPr>
            <w:tcW w:w="900" w:type="dxa"/>
            <w:tcBorders>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748" w:type="dxa"/>
            <w:tcBorders>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淮北市价格认证中心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jc w:val="center"/>
        </w:trPr>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613" w:type="dxa"/>
            <w:gridSpan w:val="2"/>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财政拨款</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748"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361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4"/>
                <w:lang w:val="en-US" w:eastAsia="zh-CN" w:bidi="ar"/>
              </w:rPr>
              <w:t xml:space="preserve"> </w:t>
            </w:r>
            <w:r>
              <w:rPr>
                <w:rStyle w:val="15"/>
                <w:lang w:val="en-US" w:eastAsia="zh-CN" w:bidi="ar"/>
              </w:rPr>
              <w:t>年度资金总额：</w:t>
            </w:r>
          </w:p>
        </w:tc>
        <w:tc>
          <w:tcPr>
            <w:tcW w:w="2648" w:type="dxa"/>
            <w:gridSpan w:val="2"/>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4"/>
                <w:lang w:val="en-US" w:eastAsia="zh-CN" w:bidi="ar"/>
              </w:rPr>
              <w:t xml:space="preserve">   </w:t>
            </w:r>
            <w:r>
              <w:rPr>
                <w:rStyle w:val="15"/>
                <w:lang w:val="en-US" w:eastAsia="zh-CN" w:bidi="ar"/>
              </w:rPr>
              <w:t>其中：财政拨款</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4"/>
                <w:lang w:val="en-US" w:eastAsia="zh-CN" w:bidi="ar"/>
              </w:rPr>
              <w:t xml:space="preserve">         </w:t>
            </w:r>
            <w:r>
              <w:rPr>
                <w:rStyle w:val="15"/>
                <w:lang w:val="en-US" w:eastAsia="zh-CN" w:bidi="ar"/>
              </w:rPr>
              <w:t>上年结转</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2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4"/>
                <w:lang w:val="en-US" w:eastAsia="zh-CN" w:bidi="ar"/>
              </w:rPr>
              <w:t xml:space="preserve">         </w:t>
            </w:r>
            <w:r>
              <w:rPr>
                <w:rStyle w:val="15"/>
                <w:lang w:val="en-US" w:eastAsia="zh-CN" w:bidi="ar"/>
              </w:rPr>
              <w:t>其他资金</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c>
          <w:tcPr>
            <w:tcW w:w="8086" w:type="dxa"/>
            <w:gridSpan w:val="6"/>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抓好涉案、涉税、渉纪价格认定工作,开展价格争议调解处理工作；推进信息化建设工作,推进价格认定价格采集点及专家库建设工作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91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79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指标1：完成价格认定</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指标1：案件复核率</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指标1：根据要求及时出具报告</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指标1：资金使用节约</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指标1：无</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指标1：维护司法公正、保障群众合法权益、促进社会和谐稳定。</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指标1：不适用</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指标1：保持客观独立性</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保持客观独立性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72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指标1：满意率</w:t>
            </w:r>
          </w:p>
        </w:tc>
        <w:tc>
          <w:tcPr>
            <w:tcW w:w="26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pPr>
        <w:adjustRightInd w:val="0"/>
        <w:snapToGrid w:val="0"/>
        <w:spacing w:line="580" w:lineRule="exact"/>
        <w:ind w:firstLine="643" w:firstLineChars="200"/>
        <w:rPr>
          <w:rFonts w:hint="default" w:ascii="Times New Roman" w:hAnsi="Times New Roman" w:eastAsia="仿宋_GB2312" w:cs="Times New Roman"/>
          <w:b/>
          <w:sz w:val="21"/>
          <w:szCs w:val="21"/>
        </w:rPr>
      </w:pP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（二）机关运行经费。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eastAsia="zh-CN"/>
        </w:rPr>
        <w:t>淮北市价格认证中心</w:t>
      </w:r>
      <w:r>
        <w:rPr>
          <w:rFonts w:hint="default" w:ascii="Times New Roman" w:hAnsi="Times New Roman" w:eastAsia="仿宋_GB2312" w:cs="Times New Roman"/>
          <w:kern w:val="0"/>
          <w:sz w:val="32"/>
          <w:szCs w:val="32"/>
        </w:rPr>
        <w:t>2025年机关运行经费财政拨款预算</w:t>
      </w:r>
      <w:r>
        <w:rPr>
          <w:rFonts w:hint="eastAsia"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万元，比2024年预算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下降</w:t>
      </w:r>
      <w:r>
        <w:rPr>
          <w:rFonts w:hint="eastAsia" w:ascii="Times New Roman" w:hAnsi="Times New Roman" w:eastAsia="仿宋_GB2312" w:cs="Times New Roman"/>
          <w:kern w:val="0"/>
          <w:sz w:val="32"/>
          <w:szCs w:val="32"/>
          <w:lang w:val="en-US" w:eastAsia="zh-CN"/>
        </w:rPr>
        <w:t>6.25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人员变化</w:t>
      </w:r>
      <w:r>
        <w:rPr>
          <w:rFonts w:hint="eastAsia" w:ascii="Times New Roman" w:hAnsi="Times New Roman" w:eastAsia="仿宋_GB2312" w:cs="Times New Roman"/>
          <w:kern w:val="0"/>
          <w:sz w:val="32"/>
          <w:szCs w:val="32"/>
          <w:lang w:eastAsia="zh-CN"/>
        </w:rPr>
        <w:t>，厉行节约</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（三）政府采购情况。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bCs/>
          <w:sz w:val="32"/>
          <w:szCs w:val="32"/>
        </w:rPr>
        <w:t>价格认证中心</w:t>
      </w:r>
      <w:r>
        <w:rPr>
          <w:rFonts w:hint="default" w:ascii="Times New Roman" w:hAnsi="Times New Roman" w:eastAsia="仿宋_GB2312" w:cs="Times New Roman"/>
          <w:kern w:val="0"/>
          <w:sz w:val="32"/>
          <w:szCs w:val="32"/>
          <w:lang w:val="en-US" w:eastAsia="zh-CN"/>
        </w:rPr>
        <w:t>2025</w:t>
      </w:r>
      <w:r>
        <w:rPr>
          <w:rFonts w:hint="default" w:ascii="Times New Roman" w:hAnsi="Times New Roman" w:eastAsia="仿宋_GB2312" w:cs="Times New Roman"/>
          <w:kern w:val="0"/>
          <w:sz w:val="32"/>
          <w:szCs w:val="32"/>
        </w:rPr>
        <w:t>年政府采购预算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万元。其中：政府采购货物预算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万元，政府采购工程预算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（四）国有资产占有使用情况。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截至2024年12月31日，</w:t>
      </w:r>
      <w:r>
        <w:rPr>
          <w:rFonts w:hint="eastAsia" w:ascii="Times New Roman" w:hAnsi="Times New Roman" w:eastAsia="仿宋_GB2312" w:cs="Times New Roman"/>
          <w:b w:val="0"/>
          <w:bCs w:val="0"/>
          <w:kern w:val="0"/>
          <w:sz w:val="32"/>
          <w:szCs w:val="32"/>
          <w:lang w:eastAsia="zh-CN"/>
        </w:rPr>
        <w:t>淮北市价格认证中心</w:t>
      </w:r>
      <w:r>
        <w:rPr>
          <w:rFonts w:hint="default" w:ascii="Times New Roman" w:hAnsi="Times New Roman" w:eastAsia="仿宋_GB2312" w:cs="Times New Roman"/>
          <w:b w:val="0"/>
          <w:bCs w:val="0"/>
          <w:kern w:val="0"/>
          <w:sz w:val="32"/>
          <w:szCs w:val="32"/>
        </w:rPr>
        <w:t>共有车辆</w:t>
      </w:r>
      <w:r>
        <w:rPr>
          <w:rFonts w:hint="default"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辆，其中：</w:t>
      </w:r>
      <w:r>
        <w:rPr>
          <w:rFonts w:hint="default" w:ascii="Times New Roman" w:hAnsi="Times New Roman" w:eastAsia="仿宋_GB2312" w:cs="Times New Roman"/>
          <w:kern w:val="0"/>
          <w:sz w:val="32"/>
          <w:szCs w:val="32"/>
        </w:rPr>
        <w:t>其他用车</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w:t>
      </w:r>
      <w:r>
        <w:rPr>
          <w:rFonts w:hint="eastAsia" w:ascii="Times New Roman" w:hAnsi="Times New Roman" w:eastAsia="仿宋_GB2312" w:cs="Times New Roman"/>
          <w:kern w:val="0"/>
          <w:sz w:val="32"/>
          <w:szCs w:val="32"/>
          <w:lang w:eastAsia="zh-CN"/>
        </w:rPr>
        <w:t>单位</w:t>
      </w:r>
      <w:r>
        <w:rPr>
          <w:rFonts w:hint="default" w:ascii="Times New Roman" w:hAnsi="Times New Roman" w:eastAsia="仿宋_GB2312" w:cs="Times New Roman"/>
          <w:kern w:val="0"/>
          <w:sz w:val="32"/>
          <w:szCs w:val="32"/>
        </w:rPr>
        <w:t>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（五）绩效目标设置情况。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2025年，</w:t>
      </w:r>
      <w:r>
        <w:rPr>
          <w:rFonts w:hint="eastAsia" w:ascii="Times New Roman" w:hAnsi="Times New Roman" w:eastAsia="仿宋_GB2312" w:cs="Times New Roman"/>
          <w:b w:val="0"/>
          <w:bCs w:val="0"/>
          <w:kern w:val="0"/>
          <w:sz w:val="32"/>
          <w:szCs w:val="32"/>
          <w:lang w:eastAsia="zh-CN"/>
        </w:rPr>
        <w:t>淮北市价格认证中心</w:t>
      </w:r>
      <w:r>
        <w:rPr>
          <w:rFonts w:hint="eastAsia"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个项目实行了绩效目标管理，涉及一般公共预算当年财政拨款</w:t>
      </w:r>
      <w:r>
        <w:rPr>
          <w:rFonts w:hint="eastAsia" w:ascii="Times New Roman" w:hAnsi="Times New Roman" w:eastAsia="仿宋_GB2312" w:cs="Times New Roman"/>
          <w:b w:val="0"/>
          <w:bCs w:val="0"/>
          <w:kern w:val="0"/>
          <w:sz w:val="32"/>
          <w:szCs w:val="32"/>
          <w:lang w:val="en-US" w:eastAsia="zh-CN"/>
        </w:rPr>
        <w:t>26.16</w:t>
      </w:r>
      <w:r>
        <w:rPr>
          <w:rFonts w:hint="default" w:ascii="Times New Roman" w:hAnsi="Times New Roman" w:eastAsia="仿宋_GB2312" w:cs="Times New Roman"/>
          <w:b w:val="0"/>
          <w:bCs w:val="0"/>
          <w:kern w:val="0"/>
          <w:sz w:val="32"/>
          <w:szCs w:val="32"/>
        </w:rPr>
        <w:t>万元、政府性基金预算当年财政拨款</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万元、财政专户管理资金当年安排</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p>
    <w:p>
      <w:pPr>
        <w:pStyle w:val="6"/>
        <w:adjustRightInd w:val="0"/>
        <w:snapToGrid w:val="0"/>
        <w:spacing w:line="560" w:lineRule="exact"/>
        <w:jc w:val="both"/>
        <w:rPr>
          <w:rFonts w:hint="default" w:ascii="Times New Roman" w:hAnsi="Times New Roman" w:eastAsia="黑体" w:cs="Times New Roman"/>
          <w:b w:val="0"/>
          <w:bCs w:val="0"/>
          <w:sz w:val="36"/>
          <w:szCs w:val="36"/>
        </w:rPr>
      </w:pPr>
    </w:p>
    <w:p>
      <w:pPr>
        <w:pStyle w:val="6"/>
        <w:adjustRightInd w:val="0"/>
        <w:snapToGrid w:val="0"/>
        <w:spacing w:line="560" w:lineRule="exact"/>
        <w:jc w:val="center"/>
        <w:rPr>
          <w:rFonts w:hint="default" w:ascii="Times New Roman" w:hAnsi="Times New Roman" w:eastAsia="黑体" w:cs="Times New Roman"/>
          <w:bCs/>
          <w:sz w:val="36"/>
          <w:szCs w:val="36"/>
          <w:highlight w:val="yellow"/>
        </w:rPr>
      </w:pPr>
      <w:r>
        <w:rPr>
          <w:rFonts w:hint="default" w:ascii="Times New Roman" w:hAnsi="Times New Roman" w:eastAsia="黑体" w:cs="Times New Roman"/>
          <w:bCs/>
          <w:sz w:val="36"/>
          <w:szCs w:val="36"/>
          <w:highlight w:val="none"/>
        </w:rPr>
        <w:t>第四部分 名词解释</w:t>
      </w:r>
    </w:p>
    <w:p>
      <w:pPr>
        <w:rPr>
          <w:rFonts w:hint="default" w:ascii="Times New Roman" w:hAnsi="Times New Roman" w:cs="Times New Roman"/>
        </w:rPr>
      </w:pP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pPr>
        <w:pStyle w:val="6"/>
        <w:adjustRightInd w:val="0"/>
        <w:snapToGrid w:val="0"/>
        <w:spacing w:line="560" w:lineRule="exact"/>
        <w:ind w:firstLine="630" w:firstLineChars="196"/>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TimesNewRoman">
    <w:altName w:val="Arial Unicode MS"/>
    <w:panose1 w:val="00000000000000000000"/>
    <w:charset w:val="00"/>
    <w:family w:val="auto"/>
    <w:pitch w:val="default"/>
    <w:sig w:usb0="00000000" w:usb1="00000000" w:usb2="00000029" w:usb3="00000000" w:csb0="600001FF" w:csb1="FFFF0000"/>
  </w:font>
  <w:font w:name="黑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E907C4"/>
    <w:rsid w:val="000E28EE"/>
    <w:rsid w:val="0013032D"/>
    <w:rsid w:val="00267E33"/>
    <w:rsid w:val="00322DE0"/>
    <w:rsid w:val="0039276B"/>
    <w:rsid w:val="004A4DC6"/>
    <w:rsid w:val="0057562B"/>
    <w:rsid w:val="005E4F29"/>
    <w:rsid w:val="006546AF"/>
    <w:rsid w:val="00726D96"/>
    <w:rsid w:val="00740B10"/>
    <w:rsid w:val="00854DE8"/>
    <w:rsid w:val="008F6D1A"/>
    <w:rsid w:val="009168AC"/>
    <w:rsid w:val="00976388"/>
    <w:rsid w:val="009A3CA3"/>
    <w:rsid w:val="009E5D12"/>
    <w:rsid w:val="00AE3242"/>
    <w:rsid w:val="00B964EC"/>
    <w:rsid w:val="00BD640A"/>
    <w:rsid w:val="00C24C4D"/>
    <w:rsid w:val="00DB2A5C"/>
    <w:rsid w:val="00E11C7F"/>
    <w:rsid w:val="00E907C4"/>
    <w:rsid w:val="00EC7755"/>
    <w:rsid w:val="00EF6A16"/>
    <w:rsid w:val="00F45ECB"/>
    <w:rsid w:val="00F974AD"/>
    <w:rsid w:val="0136718A"/>
    <w:rsid w:val="013F7A9A"/>
    <w:rsid w:val="018A0E13"/>
    <w:rsid w:val="01D63491"/>
    <w:rsid w:val="01F462C4"/>
    <w:rsid w:val="03074E87"/>
    <w:rsid w:val="033311CF"/>
    <w:rsid w:val="03351E32"/>
    <w:rsid w:val="03F66D0E"/>
    <w:rsid w:val="03FD0897"/>
    <w:rsid w:val="04897582"/>
    <w:rsid w:val="049B749C"/>
    <w:rsid w:val="04EF7042"/>
    <w:rsid w:val="05110760"/>
    <w:rsid w:val="053F7FAA"/>
    <w:rsid w:val="058B2628"/>
    <w:rsid w:val="05937A34"/>
    <w:rsid w:val="059960BA"/>
    <w:rsid w:val="05B16FE4"/>
    <w:rsid w:val="05BD0878"/>
    <w:rsid w:val="0654690A"/>
    <w:rsid w:val="0685283F"/>
    <w:rsid w:val="06BF1720"/>
    <w:rsid w:val="075E7FA4"/>
    <w:rsid w:val="07CA2ED7"/>
    <w:rsid w:val="07F20818"/>
    <w:rsid w:val="08583A3F"/>
    <w:rsid w:val="08FD1FCF"/>
    <w:rsid w:val="090D69E6"/>
    <w:rsid w:val="095D7A6A"/>
    <w:rsid w:val="09B671FF"/>
    <w:rsid w:val="09F102DE"/>
    <w:rsid w:val="0A0E788E"/>
    <w:rsid w:val="0A542580"/>
    <w:rsid w:val="0A94336A"/>
    <w:rsid w:val="0AEC39F9"/>
    <w:rsid w:val="0AFD7516"/>
    <w:rsid w:val="0B1957C1"/>
    <w:rsid w:val="0B27035A"/>
    <w:rsid w:val="0BB64746"/>
    <w:rsid w:val="0BF255C1"/>
    <w:rsid w:val="0C375F99"/>
    <w:rsid w:val="0C9308B1"/>
    <w:rsid w:val="0DF70178"/>
    <w:rsid w:val="0E3A1EE7"/>
    <w:rsid w:val="0E7E7158"/>
    <w:rsid w:val="0E8457DE"/>
    <w:rsid w:val="0F2C4CF2"/>
    <w:rsid w:val="0F6B5ADC"/>
    <w:rsid w:val="0FAF1A48"/>
    <w:rsid w:val="103A162C"/>
    <w:rsid w:val="11771034"/>
    <w:rsid w:val="11811943"/>
    <w:rsid w:val="11E670E9"/>
    <w:rsid w:val="12922A85"/>
    <w:rsid w:val="12C15B53"/>
    <w:rsid w:val="13E93037"/>
    <w:rsid w:val="142A18A2"/>
    <w:rsid w:val="142D60AA"/>
    <w:rsid w:val="144E07DC"/>
    <w:rsid w:val="14B33D84"/>
    <w:rsid w:val="14FF5D93"/>
    <w:rsid w:val="153220D4"/>
    <w:rsid w:val="157463C1"/>
    <w:rsid w:val="164A2BA1"/>
    <w:rsid w:val="1677496A"/>
    <w:rsid w:val="167823EB"/>
    <w:rsid w:val="167A36F0"/>
    <w:rsid w:val="16833FFF"/>
    <w:rsid w:val="17CA6515"/>
    <w:rsid w:val="17EB6A4A"/>
    <w:rsid w:val="18DD095C"/>
    <w:rsid w:val="191D5EC2"/>
    <w:rsid w:val="19314B62"/>
    <w:rsid w:val="19443B83"/>
    <w:rsid w:val="19C41B53"/>
    <w:rsid w:val="19EA1D92"/>
    <w:rsid w:val="1AC8397F"/>
    <w:rsid w:val="1B0921EA"/>
    <w:rsid w:val="1B870218"/>
    <w:rsid w:val="1BA70DEF"/>
    <w:rsid w:val="1BCB22A8"/>
    <w:rsid w:val="1C752741"/>
    <w:rsid w:val="1C7E55CF"/>
    <w:rsid w:val="1D430810"/>
    <w:rsid w:val="1D7E5172"/>
    <w:rsid w:val="1DA03128"/>
    <w:rsid w:val="1DA453B1"/>
    <w:rsid w:val="1DC0365D"/>
    <w:rsid w:val="1DFA253D"/>
    <w:rsid w:val="1E3958A5"/>
    <w:rsid w:val="1F412854"/>
    <w:rsid w:val="1F5514F4"/>
    <w:rsid w:val="20A90B21"/>
    <w:rsid w:val="21290176"/>
    <w:rsid w:val="216721D9"/>
    <w:rsid w:val="22077B64"/>
    <w:rsid w:val="22185880"/>
    <w:rsid w:val="232721BA"/>
    <w:rsid w:val="23B52D23"/>
    <w:rsid w:val="23C358BC"/>
    <w:rsid w:val="24B351C4"/>
    <w:rsid w:val="25223279"/>
    <w:rsid w:val="25C27580"/>
    <w:rsid w:val="25FB09DE"/>
    <w:rsid w:val="26257624"/>
    <w:rsid w:val="264D4F65"/>
    <w:rsid w:val="2684763E"/>
    <w:rsid w:val="26862B41"/>
    <w:rsid w:val="26DB38D0"/>
    <w:rsid w:val="2703598D"/>
    <w:rsid w:val="270A0B9B"/>
    <w:rsid w:val="270B661D"/>
    <w:rsid w:val="27172430"/>
    <w:rsid w:val="271A0E36"/>
    <w:rsid w:val="27372964"/>
    <w:rsid w:val="27520F90"/>
    <w:rsid w:val="2764472D"/>
    <w:rsid w:val="281D195D"/>
    <w:rsid w:val="28D07202"/>
    <w:rsid w:val="2A1E4926"/>
    <w:rsid w:val="2A3B1CD8"/>
    <w:rsid w:val="2AAE6793"/>
    <w:rsid w:val="2B991C14"/>
    <w:rsid w:val="2BA56D2B"/>
    <w:rsid w:val="2BA87CB0"/>
    <w:rsid w:val="2BB36041"/>
    <w:rsid w:val="2C2C2488"/>
    <w:rsid w:val="2C4320AD"/>
    <w:rsid w:val="2CCD678E"/>
    <w:rsid w:val="2D5A1875"/>
    <w:rsid w:val="2D5E607D"/>
    <w:rsid w:val="2DB5450D"/>
    <w:rsid w:val="2E210F9C"/>
    <w:rsid w:val="2E691A32"/>
    <w:rsid w:val="2E807459"/>
    <w:rsid w:val="2ED21461"/>
    <w:rsid w:val="2EE54BFF"/>
    <w:rsid w:val="2F107C41"/>
    <w:rsid w:val="300C7EE4"/>
    <w:rsid w:val="30355826"/>
    <w:rsid w:val="303A1CAD"/>
    <w:rsid w:val="309E3BD0"/>
    <w:rsid w:val="30DD6F38"/>
    <w:rsid w:val="30E07EBD"/>
    <w:rsid w:val="314743E9"/>
    <w:rsid w:val="315F400E"/>
    <w:rsid w:val="317C35BE"/>
    <w:rsid w:val="32CA6862"/>
    <w:rsid w:val="32EA3795"/>
    <w:rsid w:val="33A928CE"/>
    <w:rsid w:val="34A80273"/>
    <w:rsid w:val="34B13101"/>
    <w:rsid w:val="34C42121"/>
    <w:rsid w:val="34C865A9"/>
    <w:rsid w:val="351D0231"/>
    <w:rsid w:val="357E6FD1"/>
    <w:rsid w:val="360714B4"/>
    <w:rsid w:val="36306DF5"/>
    <w:rsid w:val="36E13395"/>
    <w:rsid w:val="371812F1"/>
    <w:rsid w:val="371C5779"/>
    <w:rsid w:val="39343C61"/>
    <w:rsid w:val="396543B9"/>
    <w:rsid w:val="3A2C2AFD"/>
    <w:rsid w:val="3A6E266D"/>
    <w:rsid w:val="3AA2053D"/>
    <w:rsid w:val="3ADF03A2"/>
    <w:rsid w:val="3B4535CA"/>
    <w:rsid w:val="3C061489"/>
    <w:rsid w:val="3C6D2133"/>
    <w:rsid w:val="3D3C5C83"/>
    <w:rsid w:val="3DC96B6C"/>
    <w:rsid w:val="3DE06791"/>
    <w:rsid w:val="3DFF1244"/>
    <w:rsid w:val="3EFE1167"/>
    <w:rsid w:val="3F4C3465"/>
    <w:rsid w:val="3F8D5553"/>
    <w:rsid w:val="406E00C4"/>
    <w:rsid w:val="40D91972"/>
    <w:rsid w:val="40F97CA8"/>
    <w:rsid w:val="40FB31AB"/>
    <w:rsid w:val="420A3368"/>
    <w:rsid w:val="4237620D"/>
    <w:rsid w:val="42B11578"/>
    <w:rsid w:val="4359650D"/>
    <w:rsid w:val="439B27FA"/>
    <w:rsid w:val="43FF6C9B"/>
    <w:rsid w:val="44050BA5"/>
    <w:rsid w:val="44F3082D"/>
    <w:rsid w:val="45996A3C"/>
    <w:rsid w:val="46B61793"/>
    <w:rsid w:val="47380A67"/>
    <w:rsid w:val="4764152B"/>
    <w:rsid w:val="48185B57"/>
    <w:rsid w:val="490D18E7"/>
    <w:rsid w:val="49302DA0"/>
    <w:rsid w:val="499A49CE"/>
    <w:rsid w:val="49E22BC4"/>
    <w:rsid w:val="49E43B49"/>
    <w:rsid w:val="49F266E1"/>
    <w:rsid w:val="49FC6FF1"/>
    <w:rsid w:val="4A080885"/>
    <w:rsid w:val="4A0F0210"/>
    <w:rsid w:val="4A2139AD"/>
    <w:rsid w:val="4A4E3578"/>
    <w:rsid w:val="4A7E62C5"/>
    <w:rsid w:val="4ACD3AC6"/>
    <w:rsid w:val="4AF57209"/>
    <w:rsid w:val="4AF61407"/>
    <w:rsid w:val="4B5814AC"/>
    <w:rsid w:val="4BBB5CCD"/>
    <w:rsid w:val="4BBD11D0"/>
    <w:rsid w:val="4BE87A96"/>
    <w:rsid w:val="4BFF76BB"/>
    <w:rsid w:val="4CF27F48"/>
    <w:rsid w:val="4D185C09"/>
    <w:rsid w:val="4D8F494F"/>
    <w:rsid w:val="4E391564"/>
    <w:rsid w:val="4E574397"/>
    <w:rsid w:val="4E657E2A"/>
    <w:rsid w:val="4E937674"/>
    <w:rsid w:val="4EC549CB"/>
    <w:rsid w:val="4F0679B3"/>
    <w:rsid w:val="4F136CC9"/>
    <w:rsid w:val="4F78446F"/>
    <w:rsid w:val="4F787CF2"/>
    <w:rsid w:val="4FBA075B"/>
    <w:rsid w:val="50113369"/>
    <w:rsid w:val="505B02E5"/>
    <w:rsid w:val="506E5C81"/>
    <w:rsid w:val="50EE52D5"/>
    <w:rsid w:val="513037C0"/>
    <w:rsid w:val="51914ADE"/>
    <w:rsid w:val="51974469"/>
    <w:rsid w:val="52582329"/>
    <w:rsid w:val="528256EC"/>
    <w:rsid w:val="528D14FE"/>
    <w:rsid w:val="52AA68B0"/>
    <w:rsid w:val="52EA3E16"/>
    <w:rsid w:val="52F23421"/>
    <w:rsid w:val="538E6B22"/>
    <w:rsid w:val="54032364"/>
    <w:rsid w:val="54735E9C"/>
    <w:rsid w:val="54AE27FD"/>
    <w:rsid w:val="55245CBF"/>
    <w:rsid w:val="55F27611"/>
    <w:rsid w:val="563170F6"/>
    <w:rsid w:val="56563AB2"/>
    <w:rsid w:val="56A02C2D"/>
    <w:rsid w:val="573213A1"/>
    <w:rsid w:val="57717B9F"/>
    <w:rsid w:val="57882F2B"/>
    <w:rsid w:val="578B3EAF"/>
    <w:rsid w:val="57B0086C"/>
    <w:rsid w:val="585338F8"/>
    <w:rsid w:val="585E3E88"/>
    <w:rsid w:val="58BE7724"/>
    <w:rsid w:val="58CB483C"/>
    <w:rsid w:val="590D65AA"/>
    <w:rsid w:val="59762756"/>
    <w:rsid w:val="5A081CC5"/>
    <w:rsid w:val="5A20736C"/>
    <w:rsid w:val="5A5D394D"/>
    <w:rsid w:val="5ABA1AE9"/>
    <w:rsid w:val="5B8C403F"/>
    <w:rsid w:val="5BC709A1"/>
    <w:rsid w:val="5BF062E2"/>
    <w:rsid w:val="5C433B6E"/>
    <w:rsid w:val="5C4A34F9"/>
    <w:rsid w:val="5C61311E"/>
    <w:rsid w:val="5C6340A3"/>
    <w:rsid w:val="5CA16106"/>
    <w:rsid w:val="5CBE7C34"/>
    <w:rsid w:val="5D4A309B"/>
    <w:rsid w:val="5D54142D"/>
    <w:rsid w:val="5D620742"/>
    <w:rsid w:val="5E122AE4"/>
    <w:rsid w:val="5EA0144F"/>
    <w:rsid w:val="5FEF0D71"/>
    <w:rsid w:val="60510E15"/>
    <w:rsid w:val="61457124"/>
    <w:rsid w:val="62107AF1"/>
    <w:rsid w:val="62762D19"/>
    <w:rsid w:val="62793C9D"/>
    <w:rsid w:val="63095B0B"/>
    <w:rsid w:val="636F0D32"/>
    <w:rsid w:val="63B2141C"/>
    <w:rsid w:val="63EB287A"/>
    <w:rsid w:val="63EC02FC"/>
    <w:rsid w:val="640C6632"/>
    <w:rsid w:val="65490238"/>
    <w:rsid w:val="65F364D3"/>
    <w:rsid w:val="664D45E3"/>
    <w:rsid w:val="6695025A"/>
    <w:rsid w:val="66C258A6"/>
    <w:rsid w:val="673F2C72"/>
    <w:rsid w:val="679C300B"/>
    <w:rsid w:val="680571B7"/>
    <w:rsid w:val="687142E8"/>
    <w:rsid w:val="687B4BF8"/>
    <w:rsid w:val="68A128B9"/>
    <w:rsid w:val="68DA0494"/>
    <w:rsid w:val="69852B2B"/>
    <w:rsid w:val="6A254C33"/>
    <w:rsid w:val="6A6B1B24"/>
    <w:rsid w:val="6BD51213"/>
    <w:rsid w:val="6BE2620E"/>
    <w:rsid w:val="6BEC0D1C"/>
    <w:rsid w:val="6BFE7D3C"/>
    <w:rsid w:val="6C072BCA"/>
    <w:rsid w:val="6C14665D"/>
    <w:rsid w:val="6D167504"/>
    <w:rsid w:val="6D1D2712"/>
    <w:rsid w:val="6D282CA2"/>
    <w:rsid w:val="6D3C51C6"/>
    <w:rsid w:val="6D4425D2"/>
    <w:rsid w:val="6DF8337A"/>
    <w:rsid w:val="6E04718D"/>
    <w:rsid w:val="6E460EFB"/>
    <w:rsid w:val="6EBB0EBA"/>
    <w:rsid w:val="6F0F0944"/>
    <w:rsid w:val="6F483FA1"/>
    <w:rsid w:val="70AA28E3"/>
    <w:rsid w:val="712D2EBD"/>
    <w:rsid w:val="7185354B"/>
    <w:rsid w:val="71DB64D8"/>
    <w:rsid w:val="724A458E"/>
    <w:rsid w:val="72946F8C"/>
    <w:rsid w:val="73861D97"/>
    <w:rsid w:val="75091F13"/>
    <w:rsid w:val="75F21E91"/>
    <w:rsid w:val="76905212"/>
    <w:rsid w:val="76A032AE"/>
    <w:rsid w:val="771D60FB"/>
    <w:rsid w:val="77B030EB"/>
    <w:rsid w:val="77DE0738"/>
    <w:rsid w:val="784E1CF0"/>
    <w:rsid w:val="79C14150"/>
    <w:rsid w:val="7AA9664C"/>
    <w:rsid w:val="7AF122C4"/>
    <w:rsid w:val="7B6D768F"/>
    <w:rsid w:val="7BEA6C58"/>
    <w:rsid w:val="7C2D09C7"/>
    <w:rsid w:val="7E5747D4"/>
    <w:rsid w:val="7E8C722C"/>
    <w:rsid w:val="7F831D43"/>
    <w:rsid w:val="7FC527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unhideWhenUsed/>
    <w:qFormat/>
    <w:uiPriority w:val="99"/>
    <w:pPr>
      <w:ind w:firstLine="200" w:firstLineChars="200"/>
    </w:pPr>
    <w:rPr>
      <w:sz w:val="32"/>
      <w:szCs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character" w:styleId="9">
    <w:name w:val="Strong"/>
    <w:basedOn w:val="8"/>
    <w:qFormat/>
    <w:uiPriority w:val="22"/>
    <w:rPr>
      <w:b/>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customStyle="1" w:styleId="13">
    <w:name w:val="p0"/>
    <w:basedOn w:val="1"/>
    <w:qFormat/>
    <w:uiPriority w:val="0"/>
    <w:pPr>
      <w:widowControl/>
    </w:pPr>
    <w:rPr>
      <w:szCs w:val="21"/>
    </w:rPr>
  </w:style>
  <w:style w:type="character" w:customStyle="1" w:styleId="14">
    <w:name w:val="font11"/>
    <w:basedOn w:val="8"/>
    <w:qFormat/>
    <w:uiPriority w:val="0"/>
    <w:rPr>
      <w:rFonts w:ascii="font-weight : 400" w:hAnsi="font-weight : 400" w:eastAsia="font-weight : 400" w:cs="font-weight : 400"/>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ScaleCrop>false</ScaleCrop>
  <LinksUpToDate>false</LinksUpToDate>
  <CharactersWithSpaces>6578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高畅</cp:lastModifiedBy>
  <dcterms:modified xsi:type="dcterms:W3CDTF">2025-02-21T08:02:35Z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